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D6" w:rsidRPr="00ED0A05" w:rsidRDefault="004E15D6" w:rsidP="00ED0A05">
      <w:pPr>
        <w:spacing w:before="120" w:after="120" w:line="0" w:lineRule="atLeast"/>
        <w:jc w:val="center"/>
        <w:rPr>
          <w:rFonts w:ascii="Bernard MT Condensed" w:hAnsi="Bernard MT Condensed" w:cs="Calibri"/>
          <w:color w:val="222222"/>
          <w:sz w:val="80"/>
          <w:szCs w:val="80"/>
          <w:shd w:val="clear" w:color="auto" w:fill="FFFFFF"/>
        </w:rPr>
      </w:pPr>
      <w:r w:rsidRPr="00ED0A05">
        <w:rPr>
          <w:rFonts w:ascii="Bernard MT Condensed" w:hAnsi="Bernard MT Condensed" w:cs="Calibri"/>
          <w:color w:val="222222"/>
          <w:sz w:val="80"/>
          <w:szCs w:val="80"/>
          <w:shd w:val="clear" w:color="auto" w:fill="FFFFFF"/>
        </w:rPr>
        <w:t>Giovane di Cori tra i laureati italiani più meritevoli del 2018</w:t>
      </w:r>
    </w:p>
    <w:p w:rsidR="004E15D6" w:rsidRPr="0056277D" w:rsidRDefault="004E15D6" w:rsidP="00ED0A05">
      <w:pPr>
        <w:spacing w:before="120" w:after="120" w:line="0" w:lineRule="atLeast"/>
        <w:jc w:val="both"/>
        <w:rPr>
          <w:rFonts w:ascii="Impact" w:hAnsi="Impact" w:cs="Calibri"/>
          <w:color w:val="222222"/>
          <w:sz w:val="28"/>
          <w:shd w:val="clear" w:color="auto" w:fill="FFFFFF"/>
        </w:rPr>
      </w:pPr>
      <w:r w:rsidRPr="0056277D">
        <w:rPr>
          <w:rFonts w:ascii="Impact" w:hAnsi="Impact" w:cs="Calibri"/>
          <w:color w:val="222222"/>
          <w:sz w:val="28"/>
          <w:shd w:val="clear" w:color="auto" w:fill="FFFFFF"/>
        </w:rPr>
        <w:t xml:space="preserve">Premiato alla Camera dei Deputati. </w:t>
      </w:r>
      <w:r w:rsidRPr="0056277D">
        <w:rPr>
          <w:rFonts w:ascii="Impact" w:hAnsi="Impact" w:cs="Arial"/>
          <w:iCs/>
          <w:color w:val="000000"/>
          <w:sz w:val="28"/>
          <w:shd w:val="clear" w:color="auto" w:fill="FFFFFF"/>
        </w:rPr>
        <w:t>Per lui borsa di studio</w:t>
      </w:r>
      <w:r w:rsidRPr="0056277D">
        <w:rPr>
          <w:rFonts w:ascii="Impact" w:hAnsi="Impact"/>
          <w:bCs/>
          <w:iCs/>
          <w:color w:val="000000"/>
          <w:sz w:val="28"/>
        </w:rPr>
        <w:t xml:space="preserve"> </w:t>
      </w:r>
      <w:r w:rsidRPr="0056277D">
        <w:rPr>
          <w:rFonts w:ascii="Impact" w:hAnsi="Impact" w:cstheme="minorHAnsi"/>
          <w:color w:val="222222"/>
          <w:sz w:val="28"/>
          <w:shd w:val="clear" w:color="auto" w:fill="FFFFFF"/>
        </w:rPr>
        <w:t xml:space="preserve">Master in “Global Marketing, Comunicazione &amp; Made in </w:t>
      </w:r>
      <w:proofErr w:type="spellStart"/>
      <w:r w:rsidRPr="0056277D">
        <w:rPr>
          <w:rFonts w:ascii="Impact" w:hAnsi="Impact" w:cstheme="minorHAnsi"/>
          <w:color w:val="222222"/>
          <w:sz w:val="28"/>
          <w:shd w:val="clear" w:color="auto" w:fill="FFFFFF"/>
        </w:rPr>
        <w:t>Italy</w:t>
      </w:r>
      <w:proofErr w:type="spellEnd"/>
      <w:r w:rsidRPr="0056277D">
        <w:rPr>
          <w:rFonts w:ascii="Impact" w:hAnsi="Impact" w:cstheme="minorHAnsi"/>
          <w:color w:val="222222"/>
          <w:sz w:val="28"/>
          <w:shd w:val="clear" w:color="auto" w:fill="FFFFFF"/>
        </w:rPr>
        <w:t>” presso il Centro Studi Comunicare l’Impresa</w:t>
      </w:r>
      <w:r w:rsidRPr="0056277D">
        <w:rPr>
          <w:rFonts w:ascii="Impact" w:hAnsi="Impact"/>
          <w:bCs/>
          <w:iCs/>
          <w:color w:val="000000"/>
          <w:sz w:val="28"/>
        </w:rPr>
        <w:t xml:space="preserve"> e attestato di professionista accreditato presso la Fondazione Italia </w:t>
      </w:r>
      <w:r w:rsidR="00043BB1">
        <w:rPr>
          <w:rFonts w:ascii="Impact" w:hAnsi="Impact"/>
          <w:bCs/>
          <w:iCs/>
          <w:color w:val="000000"/>
          <w:sz w:val="28"/>
        </w:rPr>
        <w:t>–</w:t>
      </w:r>
      <w:r w:rsidRPr="0056277D">
        <w:rPr>
          <w:rFonts w:ascii="Impact" w:hAnsi="Impact"/>
          <w:bCs/>
          <w:iCs/>
          <w:color w:val="000000"/>
          <w:sz w:val="28"/>
        </w:rPr>
        <w:t xml:space="preserve"> USA</w:t>
      </w:r>
      <w:r w:rsidR="00043BB1">
        <w:rPr>
          <w:rFonts w:ascii="Impact" w:hAnsi="Impact"/>
          <w:bCs/>
          <w:iCs/>
          <w:color w:val="000000"/>
          <w:sz w:val="28"/>
        </w:rPr>
        <w:t>.</w:t>
      </w:r>
      <w:bookmarkStart w:id="0" w:name="_GoBack"/>
      <w:bookmarkEnd w:id="0"/>
    </w:p>
    <w:p w:rsidR="004E15D6" w:rsidRPr="00ED0A05" w:rsidRDefault="004E15D6" w:rsidP="00ED0A05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theme="minorHAnsi"/>
          <w:b/>
          <w:color w:val="EE7202"/>
          <w:sz w:val="26"/>
          <w:szCs w:val="26"/>
        </w:rPr>
      </w:pP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C’è anche un giovane di Cori (LT) tra I 120 neo-laureati italiani più meritevoli del 2018, distintisi per la propria carriera accademica. È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Damiano </w:t>
      </w:r>
      <w:proofErr w:type="spellStart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Corbi</w:t>
      </w:r>
      <w:proofErr w:type="spellEnd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,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29 anni,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laurea magistrale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all’Università “La Sapienza” di Roma in Economia, Finanza e Diritto d’Impresa con 110 e lode e una tesi dal titolo “</w:t>
      </w:r>
      <w:r w:rsidR="00ED0A05"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Il Settore del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 Mobile Gaming tra Modelli di Business e Strumento di Marketing”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,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seguita dal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Prof. Mario Calabrese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e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incentrata sull’analisi dei segreti che si celano dietro i modelli di business dei giochi da cellulare e le modalità con cui le aziende utilizzano gli stessi come strumento di marketing per promuovere il loro brand. Le congratulazioni sono giunte anche dall’Amministrazione comunale tramite il Sindaco Mauro De </w:t>
      </w:r>
      <w:proofErr w:type="spellStart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Lillis</w:t>
      </w:r>
      <w:proofErr w:type="spellEnd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- “</w:t>
      </w:r>
      <w:r w:rsidRPr="00ED0A05">
        <w:rPr>
          <w:rFonts w:ascii="Bahnschrift Light SemiCondensed" w:hAnsi="Bahnschrift Light SemiCondensed" w:cstheme="minorHAnsi"/>
          <w:sz w:val="26"/>
          <w:szCs w:val="26"/>
        </w:rPr>
        <w:t>Esempio di intelligenza, tenacia, dedizione e professionalità quello di Damiano, che rende orgogliosi non solo la famiglia e gli amici, ma anche l’intera comunità</w:t>
      </w:r>
      <w:r w:rsidRPr="00ED0A05">
        <w:rPr>
          <w:rFonts w:ascii="Bahnschrift Light SemiCondensed" w:hAnsi="Bahnschrift Light SemiCondensed" w:cstheme="minorHAnsi"/>
          <w:color w:val="444444"/>
          <w:sz w:val="26"/>
          <w:szCs w:val="26"/>
          <w:shd w:val="clear" w:color="auto" w:fill="FFFFFF"/>
        </w:rPr>
        <w:t>”.</w:t>
      </w:r>
    </w:p>
    <w:p w:rsidR="004E15D6" w:rsidRPr="00ED0A05" w:rsidRDefault="004E15D6" w:rsidP="00ED0A05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</w:pP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La cerimonia di premiazione si è svolta</w:t>
      </w:r>
      <w:r w:rsid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a Roma,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nella Nuova Aula del Palazzo dei Gruppi Parlamentari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,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nel pomeriggio di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lunedì 28 gennaio. I vertici della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Fondazione Italia-Usa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hanno consegnato ai vincitori una pergamena di merito, un Attestato di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“Professionista Accreditato”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e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la possibilità di partecipare gratuitamente con una borsa di studio al prestigioso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Master in “Global Marketing, Comunicazione &amp; Made in </w:t>
      </w:r>
      <w:proofErr w:type="spellStart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Italy</w:t>
      </w:r>
      <w:proofErr w:type="spellEnd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”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presso il Centro Studi Comunicare l’Impresa. Un’occasione </w:t>
      </w:r>
      <w:r w:rsid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questa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che consentirà a Damiano di sviluppare un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Project Work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per SKY TG24 o per l’Agenzia ICE (Istituto nazionale Commercio Estero) nell’elaborazione di un Piano di Marketing. Inoltre </w:t>
      </w:r>
      <w:r w:rsid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Damiano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sarà registrato in un elenco di giovani qualificati consultabile su richiesta e segnalato a tutte le aziende coinvolte nella iniziative culturali ed </w:t>
      </w:r>
      <w:r w:rsid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istituzionali della Fondazione Italia-Usa. </w:t>
      </w:r>
    </w:p>
    <w:p w:rsidR="004E15D6" w:rsidRPr="00ED0A05" w:rsidRDefault="004E15D6" w:rsidP="00ED0A05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theme="minorHAnsi"/>
          <w:b/>
          <w:color w:val="EE7202"/>
          <w:sz w:val="26"/>
          <w:szCs w:val="26"/>
        </w:rPr>
      </w:pP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Il Master è presieduto dalla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Prof.ssa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Stefania Giannini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, già Ministro dell'Istruzione, ed attu</w:t>
      </w:r>
      <w:r w:rsidR="00ED0A05"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ale Vicedirettore Generale dell’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Unesco e vi aderiscono il Ministero dell'Istruzione dell'Università e della Ricerca, il Ministero dei Beni delle Attività Culturali e del Turismo. Il Master usufruisce della collaborazione di docenti internazionali ed università estere, tra cui la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</w:rPr>
        <w:t> </w:t>
      </w:r>
      <w:proofErr w:type="spellStart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Venice</w:t>
      </w:r>
      <w:proofErr w:type="spellEnd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 xml:space="preserve"> International </w:t>
      </w:r>
      <w:proofErr w:type="spellStart"/>
      <w:r w:rsidRPr="00ED0A05">
        <w:rPr>
          <w:rFonts w:ascii="Bahnschrift Light SemiCondensed" w:hAnsi="Bahnschrift Light SemiCondensed" w:cstheme="minorHAnsi"/>
          <w:b/>
          <w:color w:val="222222"/>
          <w:sz w:val="26"/>
          <w:szCs w:val="26"/>
          <w:shd w:val="clear" w:color="auto" w:fill="FFFFFF"/>
        </w:rPr>
        <w:t>University</w:t>
      </w:r>
      <w:proofErr w:type="spellEnd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 presieduta dall'ambasciatore Umberto </w:t>
      </w:r>
      <w:proofErr w:type="spellStart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Vattani</w:t>
      </w:r>
      <w:proofErr w:type="spellEnd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, presidente del Comitato d'Onore del Master, che ha selezionato i </w:t>
      </w:r>
      <w:r w:rsidR="00ED0A05"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migliori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in</w:t>
      </w:r>
      <w:r w:rsidR="00ED0A05"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sieme ad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Almalaurea, </w:t>
      </w:r>
      <w:r w:rsidR="00ED0A05"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del quale hanno fatto parte </w:t>
      </w:r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giornalisti, politici, docenti, giuristi e imprenditori: Renato Balduzzi, Luigi Berlinguer, Antonio Campo Dall’Orto, Giovanni Castellaneta, Barbara Contini, Alain Elkann, Massimo Ferragamo, Giampiero Gramaglia, Emilio </w:t>
      </w:r>
      <w:proofErr w:type="spellStart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Iodice</w:t>
      </w:r>
      <w:proofErr w:type="spellEnd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, Catia </w:t>
      </w:r>
      <w:proofErr w:type="spellStart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Polidori</w:t>
      </w:r>
      <w:proofErr w:type="spellEnd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 xml:space="preserve">, Alessandra Rizzo, Cesare Romiti e Michele </w:t>
      </w:r>
      <w:proofErr w:type="spellStart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Scannavini</w:t>
      </w:r>
      <w:proofErr w:type="spellEnd"/>
      <w:r w:rsidRPr="00ED0A05">
        <w:rPr>
          <w:rFonts w:ascii="Bahnschrift Light SemiCondensed" w:hAnsi="Bahnschrift Light SemiCondensed" w:cstheme="minorHAnsi"/>
          <w:color w:val="222222"/>
          <w:sz w:val="26"/>
          <w:szCs w:val="26"/>
          <w:shd w:val="clear" w:color="auto" w:fill="FFFFFF"/>
        </w:rPr>
        <w:t>.</w:t>
      </w:r>
    </w:p>
    <w:sectPr w:rsidR="004E15D6" w:rsidRPr="00ED0A05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043BB1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1-29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ED0A05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29 gennaio 2019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043BB1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43BB1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15D6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ED0A05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D76366-8326-497D-B035-5FECA0A4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29</cp:revision>
  <dcterms:created xsi:type="dcterms:W3CDTF">2016-04-01T09:45:00Z</dcterms:created>
  <dcterms:modified xsi:type="dcterms:W3CDTF">2019-01-29T13:21:00Z</dcterms:modified>
</cp:coreProperties>
</file>