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00" w:rsidRPr="00033831" w:rsidRDefault="00FE1500" w:rsidP="00FE1500">
      <w:pPr>
        <w:jc w:val="center"/>
        <w:rPr>
          <w:rFonts w:ascii="Arial" w:hAnsi="Arial" w:cs="Arial"/>
          <w:b/>
          <w:bCs/>
          <w:sz w:val="22"/>
          <w:szCs w:val="22"/>
        </w:rPr>
      </w:pPr>
      <w:r w:rsidRPr="00033831">
        <w:rPr>
          <w:rFonts w:ascii="Arial" w:hAnsi="Arial" w:cs="Arial"/>
          <w:b/>
          <w:bCs/>
          <w:sz w:val="22"/>
          <w:szCs w:val="22"/>
        </w:rPr>
        <w:t>COMUNICATO STAMPA</w:t>
      </w:r>
    </w:p>
    <w:p w:rsidR="00FE1500" w:rsidRPr="00033831" w:rsidRDefault="00FE1500" w:rsidP="00FE1500">
      <w:pPr>
        <w:jc w:val="center"/>
        <w:rPr>
          <w:rFonts w:ascii="Arial" w:hAnsi="Arial" w:cs="Arial"/>
          <w:b/>
          <w:bCs/>
          <w:sz w:val="22"/>
          <w:szCs w:val="22"/>
        </w:rPr>
      </w:pPr>
    </w:p>
    <w:p w:rsidR="00FE1500" w:rsidRPr="00033831" w:rsidRDefault="00FE1500" w:rsidP="00033831">
      <w:pPr>
        <w:ind w:left="-284"/>
        <w:jc w:val="center"/>
        <w:rPr>
          <w:rFonts w:ascii="Arial" w:hAnsi="Arial" w:cs="Arial"/>
          <w:b/>
          <w:bCs/>
          <w:sz w:val="22"/>
          <w:szCs w:val="22"/>
        </w:rPr>
      </w:pPr>
      <w:r w:rsidRPr="00033831">
        <w:rPr>
          <w:rFonts w:ascii="Arial" w:hAnsi="Arial" w:cs="Arial"/>
          <w:b/>
          <w:bCs/>
          <w:sz w:val="22"/>
          <w:szCs w:val="22"/>
        </w:rPr>
        <w:t>GRANDE SUCCESSO DEL SECONDO BANDO DI GARA VALORE PAESE-FARI: ARRIVATE  54 OFFERTE</w:t>
      </w:r>
    </w:p>
    <w:p w:rsidR="00033831" w:rsidRDefault="00033831" w:rsidP="00FE1500">
      <w:pPr>
        <w:jc w:val="center"/>
        <w:rPr>
          <w:rFonts w:ascii="Arial" w:hAnsi="Arial" w:cs="Arial"/>
          <w:b/>
          <w:bCs/>
          <w:sz w:val="22"/>
          <w:szCs w:val="22"/>
        </w:rPr>
      </w:pPr>
    </w:p>
    <w:p w:rsidR="00AB59AB" w:rsidRPr="00B35F2B" w:rsidRDefault="00FE1500" w:rsidP="00B35F2B">
      <w:pPr>
        <w:jc w:val="center"/>
        <w:rPr>
          <w:rFonts w:ascii="Arial" w:hAnsi="Arial" w:cs="Arial"/>
          <w:b/>
          <w:bCs/>
          <w:sz w:val="22"/>
          <w:szCs w:val="22"/>
        </w:rPr>
      </w:pPr>
      <w:r w:rsidRPr="00033831">
        <w:rPr>
          <w:rFonts w:ascii="Arial" w:hAnsi="Arial" w:cs="Arial"/>
          <w:b/>
          <w:bCs/>
          <w:sz w:val="22"/>
          <w:szCs w:val="22"/>
        </w:rPr>
        <w:t>Per Agenzia del Demanio e Difesa Servizi s.p.a comincia la fase della valutazione delle proposte per l’affitto di 20 fari, torri ed edifici costieri di proprietà dello Stato</w:t>
      </w:r>
    </w:p>
    <w:p w:rsidR="00FF0DD3" w:rsidRPr="00033831" w:rsidRDefault="00FF0DD3" w:rsidP="00FF0DD3">
      <w:pPr>
        <w:rPr>
          <w:rFonts w:ascii="Arial" w:hAnsi="Arial" w:cs="Arial"/>
          <w:b/>
          <w:sz w:val="22"/>
          <w:szCs w:val="22"/>
        </w:rPr>
      </w:pPr>
    </w:p>
    <w:p w:rsidR="00FE1500" w:rsidRPr="00033831" w:rsidRDefault="00B35F2B" w:rsidP="00FE1500">
      <w:pPr>
        <w:pStyle w:val="Rientrocorpodeltesto"/>
        <w:spacing w:after="0"/>
        <w:ind w:firstLine="0"/>
        <w:rPr>
          <w:rFonts w:ascii="Arial" w:hAnsi="Arial" w:cs="Arial"/>
          <w:sz w:val="22"/>
          <w:szCs w:val="22"/>
        </w:rPr>
      </w:pPr>
      <w:r>
        <w:rPr>
          <w:rFonts w:ascii="Arial" w:hAnsi="Arial" w:cs="Arial"/>
          <w:b/>
          <w:bCs/>
          <w:sz w:val="22"/>
          <w:szCs w:val="22"/>
        </w:rPr>
        <w:t>Roma, 20</w:t>
      </w:r>
      <w:r w:rsidR="00FE1500" w:rsidRPr="00033831">
        <w:rPr>
          <w:rFonts w:ascii="Arial" w:hAnsi="Arial" w:cs="Arial"/>
          <w:b/>
          <w:bCs/>
          <w:sz w:val="22"/>
          <w:szCs w:val="22"/>
        </w:rPr>
        <w:t xml:space="preserve"> dicembre 2016 -</w:t>
      </w:r>
      <w:r w:rsidR="00FE1500" w:rsidRPr="00033831">
        <w:rPr>
          <w:rFonts w:ascii="Arial" w:hAnsi="Arial" w:cs="Arial"/>
          <w:sz w:val="22"/>
          <w:szCs w:val="22"/>
        </w:rPr>
        <w:t xml:space="preserve">  Grande successo anche per il secondo bando di gara che ha proposto in concessione fino a 50 anni, 20 fari, torri ed edifici costieri di proprietà dello Stato. Alla scadenza sono arrivate, infatti, </w:t>
      </w:r>
      <w:r w:rsidR="00FE1500" w:rsidRPr="00033831">
        <w:rPr>
          <w:rFonts w:ascii="Arial" w:hAnsi="Arial" w:cs="Arial"/>
          <w:b/>
          <w:bCs/>
          <w:sz w:val="22"/>
          <w:szCs w:val="22"/>
        </w:rPr>
        <w:t xml:space="preserve">54  proposte </w:t>
      </w:r>
      <w:r w:rsidR="00FE1500" w:rsidRPr="00033831">
        <w:rPr>
          <w:rFonts w:ascii="Arial" w:hAnsi="Arial" w:cs="Arial"/>
          <w:sz w:val="22"/>
          <w:szCs w:val="22"/>
        </w:rPr>
        <w:t xml:space="preserve">per il recupero e il riuso di queste strutture di pregio storico e paesaggistico lungo le coste italiane. I bandi pubblicati il 16 settembre scorso da Agenzia del Demanio e Difesa Servizi S.p.a. che hanno proposto al mercato un numero di strutture maggiore e di diversa tipologia rispetto al bando del 2015, si sono chiusi </w:t>
      </w:r>
      <w:r w:rsidR="00401D4A">
        <w:rPr>
          <w:rFonts w:ascii="Arial" w:hAnsi="Arial" w:cs="Arial"/>
          <w:sz w:val="22"/>
          <w:szCs w:val="22"/>
        </w:rPr>
        <w:t>ieri</w:t>
      </w:r>
      <w:r>
        <w:rPr>
          <w:rFonts w:ascii="Arial" w:hAnsi="Arial" w:cs="Arial"/>
          <w:sz w:val="22"/>
          <w:szCs w:val="22"/>
        </w:rPr>
        <w:t xml:space="preserve"> </w:t>
      </w:r>
      <w:r w:rsidR="00FE1500" w:rsidRPr="00033831">
        <w:rPr>
          <w:rFonts w:ascii="Arial" w:hAnsi="Arial" w:cs="Arial"/>
          <w:sz w:val="22"/>
          <w:szCs w:val="22"/>
        </w:rPr>
        <w:t xml:space="preserve">raccogliendo molto interesse: notevole è stata infatti la partecipazione di investitori immobiliari italiani e stranieri, di associazioni, singoli imprenditori e imprese del settore alberghiero. </w:t>
      </w:r>
    </w:p>
    <w:p w:rsidR="00FE1500" w:rsidRPr="00033831" w:rsidRDefault="00FE1500" w:rsidP="00FE1500">
      <w:pPr>
        <w:pStyle w:val="Rientrocorpodeltesto"/>
        <w:spacing w:after="0"/>
        <w:ind w:firstLine="0"/>
        <w:rPr>
          <w:rFonts w:ascii="Arial" w:hAnsi="Arial" w:cs="Arial"/>
          <w:sz w:val="22"/>
          <w:szCs w:val="22"/>
        </w:rPr>
      </w:pPr>
    </w:p>
    <w:p w:rsidR="00FE1500" w:rsidRPr="00033831" w:rsidRDefault="00FE1500" w:rsidP="00FE1500">
      <w:pPr>
        <w:spacing w:after="120"/>
        <w:rPr>
          <w:sz w:val="22"/>
          <w:szCs w:val="22"/>
        </w:rPr>
      </w:pPr>
      <w:r w:rsidRPr="00033831">
        <w:rPr>
          <w:rFonts w:ascii="Arial" w:hAnsi="Arial" w:cs="Arial"/>
          <w:sz w:val="22"/>
          <w:szCs w:val="22"/>
        </w:rPr>
        <w:t xml:space="preserve">In particolare, </w:t>
      </w:r>
      <w:r w:rsidRPr="00033831">
        <w:rPr>
          <w:rFonts w:ascii="Arial" w:hAnsi="Arial" w:cs="Arial"/>
          <w:b/>
          <w:bCs/>
          <w:sz w:val="22"/>
          <w:szCs w:val="22"/>
        </w:rPr>
        <w:t>per le strutture in gestione all’Agenzia del Demanio</w:t>
      </w:r>
      <w:r w:rsidRPr="00033831">
        <w:rPr>
          <w:rFonts w:ascii="Arial" w:hAnsi="Arial" w:cs="Arial"/>
          <w:sz w:val="22"/>
          <w:szCs w:val="22"/>
        </w:rPr>
        <w:t xml:space="preserve"> le offerte si sono così suddivise: </w:t>
      </w:r>
      <w:r w:rsidRPr="00033831">
        <w:rPr>
          <w:rFonts w:ascii="Arial" w:hAnsi="Arial" w:cs="Arial"/>
          <w:b/>
          <w:bCs/>
          <w:sz w:val="22"/>
          <w:szCs w:val="22"/>
        </w:rPr>
        <w:t xml:space="preserve">4 </w:t>
      </w:r>
      <w:r w:rsidRPr="00033831">
        <w:rPr>
          <w:rFonts w:ascii="Arial" w:hAnsi="Arial" w:cs="Arial"/>
          <w:sz w:val="22"/>
          <w:szCs w:val="22"/>
        </w:rPr>
        <w:t xml:space="preserve">per il </w:t>
      </w:r>
      <w:r w:rsidRPr="00033831">
        <w:rPr>
          <w:rFonts w:ascii="Arial" w:hAnsi="Arial" w:cs="Arial"/>
          <w:b/>
          <w:bCs/>
          <w:sz w:val="22"/>
          <w:szCs w:val="22"/>
        </w:rPr>
        <w:t>Padiglione Punta del Pero</w:t>
      </w:r>
      <w:r w:rsidRPr="00033831">
        <w:rPr>
          <w:rFonts w:ascii="Arial" w:hAnsi="Arial" w:cs="Arial"/>
          <w:sz w:val="22"/>
          <w:szCs w:val="22"/>
        </w:rPr>
        <w:t xml:space="preserve"> a Siracusa, </w:t>
      </w:r>
      <w:r w:rsidRPr="00033831">
        <w:rPr>
          <w:rFonts w:ascii="Arial" w:hAnsi="Arial" w:cs="Arial"/>
          <w:b/>
          <w:bCs/>
          <w:sz w:val="22"/>
          <w:szCs w:val="22"/>
        </w:rPr>
        <w:t>2</w:t>
      </w:r>
      <w:r w:rsidRPr="00033831">
        <w:rPr>
          <w:rFonts w:ascii="Arial" w:hAnsi="Arial" w:cs="Arial"/>
          <w:sz w:val="22"/>
          <w:szCs w:val="22"/>
        </w:rPr>
        <w:t xml:space="preserve"> per lo </w:t>
      </w:r>
      <w:r w:rsidRPr="00033831">
        <w:rPr>
          <w:rFonts w:ascii="Arial" w:hAnsi="Arial" w:cs="Arial"/>
          <w:b/>
          <w:bCs/>
          <w:sz w:val="22"/>
          <w:szCs w:val="22"/>
        </w:rPr>
        <w:t>Stand Florio</w:t>
      </w:r>
      <w:r w:rsidRPr="00033831">
        <w:rPr>
          <w:rFonts w:ascii="Arial" w:hAnsi="Arial" w:cs="Arial"/>
          <w:sz w:val="22"/>
          <w:szCs w:val="22"/>
        </w:rPr>
        <w:t xml:space="preserve"> a Palermo,</w:t>
      </w:r>
      <w:r w:rsidRPr="00033831">
        <w:rPr>
          <w:rFonts w:ascii="Arial" w:hAnsi="Arial" w:cs="Arial"/>
          <w:b/>
          <w:bCs/>
          <w:sz w:val="22"/>
          <w:szCs w:val="22"/>
        </w:rPr>
        <w:t xml:space="preserve"> 4</w:t>
      </w:r>
      <w:r w:rsidRPr="00033831">
        <w:rPr>
          <w:rFonts w:ascii="Arial" w:hAnsi="Arial" w:cs="Arial"/>
          <w:sz w:val="22"/>
          <w:szCs w:val="22"/>
        </w:rPr>
        <w:t xml:space="preserve"> per il </w:t>
      </w:r>
      <w:r w:rsidRPr="00033831">
        <w:rPr>
          <w:rFonts w:ascii="Arial" w:hAnsi="Arial" w:cs="Arial"/>
          <w:b/>
          <w:bCs/>
          <w:sz w:val="22"/>
          <w:szCs w:val="22"/>
        </w:rPr>
        <w:t>Faro di Capo Zafferano</w:t>
      </w:r>
      <w:r w:rsidRPr="00033831">
        <w:rPr>
          <w:rFonts w:ascii="Arial" w:hAnsi="Arial" w:cs="Arial"/>
          <w:sz w:val="22"/>
          <w:szCs w:val="22"/>
        </w:rPr>
        <w:t xml:space="preserve"> a Santa Flavia (PA),</w:t>
      </w:r>
      <w:r w:rsidRPr="00033831">
        <w:rPr>
          <w:rFonts w:ascii="Arial" w:hAnsi="Arial" w:cs="Arial"/>
          <w:b/>
          <w:bCs/>
          <w:sz w:val="22"/>
          <w:szCs w:val="22"/>
        </w:rPr>
        <w:t xml:space="preserve"> 2 </w:t>
      </w:r>
      <w:r w:rsidRPr="00033831">
        <w:rPr>
          <w:rFonts w:ascii="Arial" w:hAnsi="Arial" w:cs="Arial"/>
          <w:sz w:val="22"/>
          <w:szCs w:val="22"/>
        </w:rPr>
        <w:t xml:space="preserve">per la </w:t>
      </w:r>
      <w:r w:rsidRPr="00033831">
        <w:rPr>
          <w:rFonts w:ascii="Arial" w:hAnsi="Arial" w:cs="Arial"/>
          <w:b/>
          <w:bCs/>
          <w:sz w:val="22"/>
          <w:szCs w:val="22"/>
        </w:rPr>
        <w:t>Torre Castelluccia</w:t>
      </w:r>
      <w:r w:rsidRPr="00033831">
        <w:rPr>
          <w:rFonts w:ascii="Arial" w:hAnsi="Arial" w:cs="Arial"/>
          <w:sz w:val="22"/>
          <w:szCs w:val="22"/>
        </w:rPr>
        <w:t xml:space="preserve"> </w:t>
      </w:r>
      <w:r w:rsidRPr="00033831">
        <w:rPr>
          <w:rFonts w:ascii="Arial" w:hAnsi="Arial" w:cs="Arial"/>
          <w:b/>
          <w:bCs/>
          <w:sz w:val="22"/>
          <w:szCs w:val="22"/>
        </w:rPr>
        <w:t>Bosco Caggioni</w:t>
      </w:r>
      <w:r w:rsidRPr="00033831">
        <w:rPr>
          <w:rFonts w:ascii="Arial" w:hAnsi="Arial" w:cs="Arial"/>
          <w:sz w:val="22"/>
          <w:szCs w:val="22"/>
        </w:rPr>
        <w:t xml:space="preserve"> a Pulsano (TA), </w:t>
      </w:r>
      <w:r w:rsidRPr="00033831">
        <w:rPr>
          <w:rFonts w:ascii="Arial" w:hAnsi="Arial" w:cs="Arial"/>
          <w:b/>
          <w:bCs/>
          <w:sz w:val="22"/>
          <w:szCs w:val="22"/>
        </w:rPr>
        <w:t>1</w:t>
      </w:r>
      <w:r w:rsidRPr="00033831">
        <w:rPr>
          <w:rFonts w:ascii="Arial" w:hAnsi="Arial" w:cs="Arial"/>
          <w:sz w:val="22"/>
          <w:szCs w:val="22"/>
        </w:rPr>
        <w:t xml:space="preserve"> per il </w:t>
      </w:r>
      <w:r w:rsidRPr="00033831">
        <w:rPr>
          <w:rFonts w:ascii="Arial" w:hAnsi="Arial" w:cs="Arial"/>
          <w:b/>
          <w:bCs/>
          <w:sz w:val="22"/>
          <w:szCs w:val="22"/>
        </w:rPr>
        <w:t>Convento S. Domenico Maggiore Monteoliveto</w:t>
      </w:r>
      <w:r w:rsidRPr="00033831">
        <w:rPr>
          <w:rFonts w:ascii="Arial" w:hAnsi="Arial" w:cs="Arial"/>
          <w:sz w:val="22"/>
          <w:szCs w:val="22"/>
        </w:rPr>
        <w:t xml:space="preserve">, </w:t>
      </w:r>
      <w:r w:rsidRPr="00033831">
        <w:rPr>
          <w:rFonts w:ascii="Arial" w:hAnsi="Arial" w:cs="Arial"/>
          <w:b/>
          <w:bCs/>
          <w:sz w:val="22"/>
          <w:szCs w:val="22"/>
        </w:rPr>
        <w:t xml:space="preserve">2 </w:t>
      </w:r>
      <w:r w:rsidRPr="00033831">
        <w:rPr>
          <w:rFonts w:ascii="Arial" w:hAnsi="Arial" w:cs="Arial"/>
          <w:sz w:val="22"/>
          <w:szCs w:val="22"/>
        </w:rPr>
        <w:t xml:space="preserve">per il </w:t>
      </w:r>
      <w:r w:rsidRPr="00033831">
        <w:rPr>
          <w:rFonts w:ascii="Arial" w:hAnsi="Arial" w:cs="Arial"/>
          <w:b/>
          <w:bCs/>
          <w:sz w:val="22"/>
          <w:szCs w:val="22"/>
        </w:rPr>
        <w:t>Faro del Po di Goro</w:t>
      </w:r>
      <w:r w:rsidRPr="00033831">
        <w:rPr>
          <w:rFonts w:ascii="Arial" w:hAnsi="Arial" w:cs="Arial"/>
          <w:sz w:val="22"/>
          <w:szCs w:val="22"/>
        </w:rPr>
        <w:t xml:space="preserve"> a Goro (FE) e </w:t>
      </w:r>
      <w:r w:rsidRPr="00033831">
        <w:rPr>
          <w:rFonts w:ascii="Arial" w:hAnsi="Arial" w:cs="Arial"/>
          <w:b/>
          <w:bCs/>
          <w:sz w:val="22"/>
          <w:szCs w:val="22"/>
        </w:rPr>
        <w:t xml:space="preserve">5 </w:t>
      </w:r>
      <w:r w:rsidRPr="00033831">
        <w:rPr>
          <w:rFonts w:ascii="Arial" w:hAnsi="Arial" w:cs="Arial"/>
          <w:sz w:val="22"/>
          <w:szCs w:val="22"/>
        </w:rPr>
        <w:t xml:space="preserve">per il </w:t>
      </w:r>
      <w:r w:rsidRPr="00033831">
        <w:rPr>
          <w:rFonts w:ascii="Arial" w:hAnsi="Arial" w:cs="Arial"/>
          <w:b/>
          <w:bCs/>
          <w:sz w:val="22"/>
          <w:szCs w:val="22"/>
        </w:rPr>
        <w:t>Faro Spignon</w:t>
      </w:r>
      <w:r w:rsidRPr="00033831">
        <w:rPr>
          <w:rFonts w:ascii="Arial" w:hAnsi="Arial" w:cs="Arial"/>
          <w:sz w:val="22"/>
          <w:szCs w:val="22"/>
        </w:rPr>
        <w:t xml:space="preserve"> sull’isola di Spignon a Venezia. </w:t>
      </w:r>
    </w:p>
    <w:p w:rsidR="00FE1500" w:rsidRPr="00033831" w:rsidRDefault="00FE1500" w:rsidP="00FE1500">
      <w:pPr>
        <w:spacing w:after="120"/>
        <w:rPr>
          <w:rFonts w:ascii="Calibri" w:hAnsi="Calibri"/>
          <w:sz w:val="22"/>
          <w:szCs w:val="22"/>
        </w:rPr>
      </w:pPr>
      <w:r w:rsidRPr="00033831">
        <w:rPr>
          <w:rFonts w:ascii="Arial" w:hAnsi="Arial" w:cs="Arial"/>
          <w:sz w:val="22"/>
          <w:szCs w:val="22"/>
        </w:rPr>
        <w:t>Per gli</w:t>
      </w:r>
      <w:r w:rsidRPr="00033831">
        <w:rPr>
          <w:rFonts w:ascii="Arial" w:hAnsi="Arial" w:cs="Arial"/>
          <w:b/>
          <w:bCs/>
          <w:sz w:val="22"/>
          <w:szCs w:val="22"/>
        </w:rPr>
        <w:t xml:space="preserve"> edifici in gestione a Difesa Servizi S.p.A.</w:t>
      </w:r>
      <w:r w:rsidRPr="00033831">
        <w:rPr>
          <w:rFonts w:ascii="Arial" w:hAnsi="Arial" w:cs="Arial"/>
          <w:sz w:val="22"/>
          <w:szCs w:val="22"/>
        </w:rPr>
        <w:t xml:space="preserve"> le offerte sono state: </w:t>
      </w:r>
      <w:r w:rsidRPr="00033831">
        <w:rPr>
          <w:rFonts w:ascii="Arial" w:hAnsi="Arial" w:cs="Arial"/>
          <w:b/>
          <w:bCs/>
          <w:sz w:val="22"/>
          <w:szCs w:val="22"/>
        </w:rPr>
        <w:t xml:space="preserve">4 </w:t>
      </w:r>
      <w:r w:rsidRPr="00033831">
        <w:rPr>
          <w:rFonts w:ascii="Arial" w:hAnsi="Arial" w:cs="Arial"/>
          <w:sz w:val="22"/>
          <w:szCs w:val="22"/>
        </w:rPr>
        <w:t xml:space="preserve">per il </w:t>
      </w:r>
      <w:r w:rsidRPr="00033831">
        <w:rPr>
          <w:rFonts w:ascii="Arial" w:hAnsi="Arial" w:cs="Arial"/>
          <w:b/>
          <w:bCs/>
          <w:sz w:val="22"/>
          <w:szCs w:val="22"/>
        </w:rPr>
        <w:t xml:space="preserve">Faro della Guardia </w:t>
      </w:r>
      <w:r w:rsidRPr="00033831">
        <w:rPr>
          <w:rFonts w:ascii="Arial" w:hAnsi="Arial" w:cs="Arial"/>
          <w:sz w:val="22"/>
          <w:szCs w:val="22"/>
        </w:rPr>
        <w:t>a Ponza (LT),</w:t>
      </w:r>
      <w:r w:rsidRPr="00033831">
        <w:rPr>
          <w:rFonts w:ascii="Arial" w:hAnsi="Arial" w:cs="Arial"/>
          <w:b/>
          <w:bCs/>
          <w:sz w:val="22"/>
          <w:szCs w:val="22"/>
        </w:rPr>
        <w:t xml:space="preserve"> 1</w:t>
      </w:r>
      <w:r w:rsidRPr="00033831">
        <w:rPr>
          <w:rFonts w:ascii="Arial" w:hAnsi="Arial" w:cs="Arial"/>
          <w:sz w:val="22"/>
          <w:szCs w:val="22"/>
        </w:rPr>
        <w:t xml:space="preserve"> per il </w:t>
      </w:r>
      <w:r w:rsidRPr="00033831">
        <w:rPr>
          <w:rFonts w:ascii="Arial" w:hAnsi="Arial" w:cs="Arial"/>
          <w:b/>
          <w:bCs/>
          <w:sz w:val="22"/>
          <w:szCs w:val="22"/>
        </w:rPr>
        <w:t xml:space="preserve">Faro di Torre Preposti </w:t>
      </w:r>
      <w:r w:rsidRPr="00033831">
        <w:rPr>
          <w:rFonts w:ascii="Arial" w:hAnsi="Arial" w:cs="Arial"/>
          <w:sz w:val="22"/>
          <w:szCs w:val="22"/>
        </w:rPr>
        <w:t xml:space="preserve">a Vieste (FG), </w:t>
      </w:r>
      <w:r w:rsidRPr="00033831">
        <w:rPr>
          <w:rFonts w:ascii="Arial" w:hAnsi="Arial" w:cs="Arial"/>
          <w:b/>
          <w:bCs/>
          <w:sz w:val="22"/>
          <w:szCs w:val="22"/>
        </w:rPr>
        <w:t xml:space="preserve">7 </w:t>
      </w:r>
      <w:r w:rsidRPr="00033831">
        <w:rPr>
          <w:rFonts w:ascii="Arial" w:hAnsi="Arial" w:cs="Arial"/>
          <w:sz w:val="22"/>
          <w:szCs w:val="22"/>
        </w:rPr>
        <w:t xml:space="preserve">per il </w:t>
      </w:r>
      <w:r w:rsidRPr="00033831">
        <w:rPr>
          <w:rFonts w:ascii="Arial" w:hAnsi="Arial" w:cs="Arial"/>
          <w:b/>
          <w:bCs/>
          <w:sz w:val="22"/>
          <w:szCs w:val="22"/>
        </w:rPr>
        <w:t>Faro di Punta Polveraia</w:t>
      </w:r>
      <w:r w:rsidRPr="00033831">
        <w:rPr>
          <w:rFonts w:ascii="Arial" w:hAnsi="Arial" w:cs="Arial"/>
          <w:sz w:val="22"/>
          <w:szCs w:val="22"/>
        </w:rPr>
        <w:t xml:space="preserve"> a Marciana nell’Isola d’Elba (LI), </w:t>
      </w:r>
      <w:r w:rsidRPr="00033831">
        <w:rPr>
          <w:rFonts w:ascii="Arial" w:hAnsi="Arial" w:cs="Arial"/>
          <w:b/>
          <w:bCs/>
          <w:sz w:val="22"/>
          <w:szCs w:val="22"/>
        </w:rPr>
        <w:t xml:space="preserve">6 </w:t>
      </w:r>
      <w:r w:rsidRPr="00033831">
        <w:rPr>
          <w:rFonts w:ascii="Arial" w:hAnsi="Arial" w:cs="Arial"/>
          <w:sz w:val="22"/>
          <w:szCs w:val="22"/>
        </w:rPr>
        <w:t xml:space="preserve">per il </w:t>
      </w:r>
      <w:r w:rsidRPr="00033831">
        <w:rPr>
          <w:rFonts w:ascii="Arial" w:hAnsi="Arial" w:cs="Arial"/>
          <w:b/>
          <w:bCs/>
          <w:sz w:val="22"/>
          <w:szCs w:val="22"/>
        </w:rPr>
        <w:t>Faro Formiche</w:t>
      </w:r>
      <w:r w:rsidRPr="00033831">
        <w:rPr>
          <w:rFonts w:ascii="Arial" w:hAnsi="Arial" w:cs="Arial"/>
          <w:sz w:val="22"/>
          <w:szCs w:val="22"/>
        </w:rPr>
        <w:t xml:space="preserve"> nell’isolotto Formica Grande (GR), </w:t>
      </w:r>
      <w:r w:rsidRPr="00033831">
        <w:rPr>
          <w:rFonts w:ascii="Arial" w:hAnsi="Arial" w:cs="Arial"/>
          <w:b/>
          <w:bCs/>
          <w:sz w:val="22"/>
          <w:szCs w:val="22"/>
        </w:rPr>
        <w:t xml:space="preserve">3 </w:t>
      </w:r>
      <w:r w:rsidRPr="00033831">
        <w:rPr>
          <w:rFonts w:ascii="Arial" w:hAnsi="Arial" w:cs="Arial"/>
          <w:sz w:val="22"/>
          <w:szCs w:val="22"/>
        </w:rPr>
        <w:t xml:space="preserve">per il </w:t>
      </w:r>
      <w:r w:rsidRPr="00033831">
        <w:rPr>
          <w:rFonts w:ascii="Arial" w:hAnsi="Arial" w:cs="Arial"/>
          <w:b/>
          <w:bCs/>
          <w:sz w:val="22"/>
          <w:szCs w:val="22"/>
        </w:rPr>
        <w:t>Faro di Punta Libeccio</w:t>
      </w:r>
      <w:r w:rsidRPr="00033831">
        <w:rPr>
          <w:rFonts w:ascii="Arial" w:hAnsi="Arial" w:cs="Arial"/>
          <w:sz w:val="22"/>
          <w:szCs w:val="22"/>
        </w:rPr>
        <w:t xml:space="preserve"> nell’Isola di Marettimo (TP), </w:t>
      </w:r>
      <w:r w:rsidRPr="00033831">
        <w:rPr>
          <w:rFonts w:ascii="Arial" w:hAnsi="Arial" w:cs="Arial"/>
          <w:b/>
          <w:bCs/>
          <w:sz w:val="22"/>
          <w:szCs w:val="22"/>
        </w:rPr>
        <w:t>2</w:t>
      </w:r>
      <w:r w:rsidRPr="00033831">
        <w:rPr>
          <w:rFonts w:ascii="Arial" w:hAnsi="Arial" w:cs="Arial"/>
          <w:sz w:val="22"/>
          <w:szCs w:val="22"/>
        </w:rPr>
        <w:t xml:space="preserve"> per il </w:t>
      </w:r>
      <w:r w:rsidRPr="00033831">
        <w:rPr>
          <w:rFonts w:ascii="Arial" w:hAnsi="Arial" w:cs="Arial"/>
          <w:b/>
          <w:bCs/>
          <w:sz w:val="22"/>
          <w:szCs w:val="22"/>
        </w:rPr>
        <w:t>Faro di Punta Spadillo</w:t>
      </w:r>
      <w:r w:rsidRPr="00033831">
        <w:rPr>
          <w:rFonts w:ascii="Arial" w:hAnsi="Arial" w:cs="Arial"/>
          <w:sz w:val="22"/>
          <w:szCs w:val="22"/>
        </w:rPr>
        <w:t xml:space="preserve"> a Pantelleria (TP), </w:t>
      </w:r>
      <w:r w:rsidRPr="00033831">
        <w:rPr>
          <w:rFonts w:ascii="Arial" w:hAnsi="Arial" w:cs="Arial"/>
          <w:b/>
          <w:bCs/>
          <w:sz w:val="22"/>
          <w:szCs w:val="22"/>
        </w:rPr>
        <w:t>4</w:t>
      </w:r>
      <w:r w:rsidRPr="00033831">
        <w:rPr>
          <w:rFonts w:ascii="Arial" w:hAnsi="Arial" w:cs="Arial"/>
          <w:sz w:val="22"/>
          <w:szCs w:val="22"/>
        </w:rPr>
        <w:t xml:space="preserve"> per il </w:t>
      </w:r>
      <w:r w:rsidRPr="00033831">
        <w:rPr>
          <w:rFonts w:ascii="Arial" w:hAnsi="Arial" w:cs="Arial"/>
          <w:b/>
          <w:bCs/>
          <w:sz w:val="22"/>
          <w:szCs w:val="22"/>
        </w:rPr>
        <w:t>Faro di Capo Mulini</w:t>
      </w:r>
      <w:r w:rsidRPr="00033831">
        <w:rPr>
          <w:rFonts w:ascii="Arial" w:hAnsi="Arial" w:cs="Arial"/>
          <w:sz w:val="22"/>
          <w:szCs w:val="22"/>
        </w:rPr>
        <w:t xml:space="preserve"> ad Acireale (CT), </w:t>
      </w:r>
      <w:r w:rsidRPr="00033831">
        <w:rPr>
          <w:rFonts w:ascii="Arial" w:hAnsi="Arial" w:cs="Arial"/>
          <w:b/>
          <w:bCs/>
          <w:sz w:val="22"/>
          <w:szCs w:val="22"/>
        </w:rPr>
        <w:t xml:space="preserve">3 </w:t>
      </w:r>
      <w:r w:rsidRPr="00033831">
        <w:rPr>
          <w:rFonts w:ascii="Arial" w:hAnsi="Arial" w:cs="Arial"/>
          <w:sz w:val="22"/>
          <w:szCs w:val="22"/>
        </w:rPr>
        <w:t xml:space="preserve">per il </w:t>
      </w:r>
      <w:r w:rsidRPr="00033831">
        <w:rPr>
          <w:rFonts w:ascii="Arial" w:hAnsi="Arial" w:cs="Arial"/>
          <w:b/>
          <w:bCs/>
          <w:sz w:val="22"/>
          <w:szCs w:val="22"/>
        </w:rPr>
        <w:t>Faro di Capo Milazzo</w:t>
      </w:r>
      <w:r w:rsidRPr="00033831">
        <w:rPr>
          <w:rFonts w:ascii="Arial" w:hAnsi="Arial" w:cs="Arial"/>
          <w:sz w:val="22"/>
          <w:szCs w:val="22"/>
        </w:rPr>
        <w:t xml:space="preserve"> a Milazzo (ME) e </w:t>
      </w:r>
      <w:r w:rsidRPr="00033831">
        <w:rPr>
          <w:rFonts w:ascii="Arial" w:hAnsi="Arial" w:cs="Arial"/>
          <w:b/>
          <w:bCs/>
          <w:sz w:val="22"/>
          <w:szCs w:val="22"/>
        </w:rPr>
        <w:t xml:space="preserve">4 </w:t>
      </w:r>
      <w:r w:rsidRPr="00033831">
        <w:rPr>
          <w:rFonts w:ascii="Arial" w:hAnsi="Arial" w:cs="Arial"/>
          <w:sz w:val="22"/>
          <w:szCs w:val="22"/>
        </w:rPr>
        <w:t xml:space="preserve">per il </w:t>
      </w:r>
      <w:r w:rsidRPr="00033831">
        <w:rPr>
          <w:rFonts w:ascii="Arial" w:hAnsi="Arial" w:cs="Arial"/>
          <w:b/>
          <w:bCs/>
          <w:sz w:val="22"/>
          <w:szCs w:val="22"/>
        </w:rPr>
        <w:t>Faro di Capo Faro</w:t>
      </w:r>
      <w:r w:rsidRPr="00033831">
        <w:rPr>
          <w:rFonts w:ascii="Arial" w:hAnsi="Arial" w:cs="Arial"/>
          <w:sz w:val="22"/>
          <w:szCs w:val="22"/>
        </w:rPr>
        <w:t xml:space="preserve"> a S. Maria di Salina - Isola di Salina (ME).  </w:t>
      </w:r>
    </w:p>
    <w:p w:rsidR="00FE1500" w:rsidRPr="00033831" w:rsidRDefault="00FE1500" w:rsidP="00FE1500">
      <w:pPr>
        <w:pStyle w:val="Rientrocorpodeltesto"/>
        <w:spacing w:after="0"/>
        <w:ind w:firstLine="0"/>
        <w:rPr>
          <w:rFonts w:ascii="Arial" w:hAnsi="Arial" w:cs="Arial"/>
          <w:sz w:val="22"/>
          <w:szCs w:val="22"/>
        </w:rPr>
      </w:pPr>
    </w:p>
    <w:p w:rsidR="00FE1500" w:rsidRPr="00033831" w:rsidRDefault="00FE1500" w:rsidP="00FE1500">
      <w:pPr>
        <w:pStyle w:val="Rientrocorpodeltesto"/>
        <w:spacing w:after="0"/>
        <w:ind w:firstLine="0"/>
        <w:rPr>
          <w:rFonts w:ascii="Arial" w:hAnsi="Arial" w:cs="Arial"/>
          <w:color w:val="FF0000"/>
          <w:sz w:val="22"/>
          <w:szCs w:val="22"/>
        </w:rPr>
      </w:pPr>
      <w:r w:rsidRPr="00033831">
        <w:rPr>
          <w:rFonts w:ascii="Arial" w:hAnsi="Arial" w:cs="Arial"/>
          <w:sz w:val="22"/>
          <w:szCs w:val="22"/>
        </w:rPr>
        <w:t>Comincia adesso la fase di valutazione delle offerte arrivate. Come già avvenuto per il primo bando, sono state appositamente costituite le Commissioni di gara</w:t>
      </w:r>
      <w:r w:rsidRPr="00033831">
        <w:rPr>
          <w:rFonts w:ascii="Arial" w:hAnsi="Arial" w:cs="Arial"/>
          <w:color w:val="1F497D"/>
          <w:sz w:val="22"/>
          <w:szCs w:val="22"/>
        </w:rPr>
        <w:t xml:space="preserve"> </w:t>
      </w:r>
      <w:r w:rsidRPr="00033831">
        <w:rPr>
          <w:rFonts w:ascii="Arial" w:hAnsi="Arial" w:cs="Arial"/>
          <w:sz w:val="22"/>
          <w:szCs w:val="22"/>
        </w:rPr>
        <w:t>per l’Agenzia del Demanio e per il Ministero della Difesa, che procederanno in seduta pubblica all’apertura dei plichi e verificheranno la correttezza formale della documentazione presentata dai partecipanti. Le proposte idonee saranno valutate secondo il criterio dell’offerta “economicamente più vantaggiosa”, data dalla proposta progettuale, valutata con punteggio pari al 60%, e dalla proposta economica, a cui può essere assegnato un punteggio massimo pari al 40%. La valutazione della proposta progettuale terrà conto di elementi qualitativi quali: soluzioni di recupero delle strutture, manutenzione, fruibilità pubblica, contributo allo sviluppo locale sostenibile e la possibilità di creare un network tra più strutture, attraverso una rete di servizi e attività condivise.</w:t>
      </w:r>
      <w:r w:rsidRPr="00033831">
        <w:rPr>
          <w:rFonts w:ascii="Arial" w:hAnsi="Arial" w:cs="Arial"/>
          <w:color w:val="FF0000"/>
          <w:sz w:val="22"/>
          <w:szCs w:val="22"/>
        </w:rPr>
        <w:t xml:space="preserve"> </w:t>
      </w:r>
      <w:r w:rsidRPr="00033831">
        <w:rPr>
          <w:rFonts w:ascii="Arial" w:hAnsi="Arial" w:cs="Arial"/>
          <w:sz w:val="22"/>
          <w:szCs w:val="22"/>
        </w:rPr>
        <w:t>Le proposte progettuali dovranno essere coerenti con gli indirizzi e le linee guida  del progetto Valore Paese – FARI, in particolare i fari potranno accogliere iniziative ed eventi di tipo culturale, sociale, sportivo e per la scoperta del territorio insieme ad attività turistiche, ricettive, ristorative, ricreative, didattiche e promozionali.</w:t>
      </w:r>
      <w:r w:rsidRPr="00033831">
        <w:rPr>
          <w:rFonts w:ascii="Arial" w:hAnsi="Arial" w:cs="Arial"/>
          <w:color w:val="FF0000"/>
          <w:sz w:val="22"/>
          <w:szCs w:val="22"/>
        </w:rPr>
        <w:t xml:space="preserve"> </w:t>
      </w:r>
      <w:r w:rsidRPr="00033831">
        <w:rPr>
          <w:rFonts w:ascii="Arial" w:hAnsi="Arial" w:cs="Arial"/>
          <w:sz w:val="22"/>
          <w:szCs w:val="22"/>
        </w:rPr>
        <w:t xml:space="preserve">I bandi sono stati </w:t>
      </w:r>
      <w:r w:rsidRPr="00033831">
        <w:rPr>
          <w:rFonts w:ascii="Arial" w:hAnsi="Arial" w:cs="Arial"/>
          <w:sz w:val="22"/>
          <w:szCs w:val="22"/>
        </w:rPr>
        <w:lastRenderedPageBreak/>
        <w:t>gestiti dall’Agenzia del Demanio e da Difesa Servizi, Ministero della Difesa, parallelamente, con alcune differenze dovute alle peculiarità dei diversi beni. Per partecipare alla gara, era necessario presentare un progetto di riqualificazione e valorizzazione e un’offerta economica libera.</w:t>
      </w:r>
    </w:p>
    <w:p w:rsidR="00FE1500" w:rsidRPr="00033831" w:rsidRDefault="00FE1500" w:rsidP="00FE1500">
      <w:pPr>
        <w:pStyle w:val="Rientrocorpodeltesto"/>
        <w:spacing w:after="0"/>
        <w:ind w:firstLine="0"/>
        <w:rPr>
          <w:rFonts w:ascii="Arial" w:hAnsi="Arial" w:cs="Arial"/>
          <w:color w:val="FF0000"/>
          <w:sz w:val="22"/>
          <w:szCs w:val="22"/>
        </w:rPr>
      </w:pPr>
    </w:p>
    <w:p w:rsidR="00FE1500" w:rsidRPr="00511052" w:rsidRDefault="00FE1500" w:rsidP="00FE1500">
      <w:pPr>
        <w:rPr>
          <w:rFonts w:ascii="Arial" w:hAnsi="Arial" w:cs="Arial"/>
          <w:i/>
          <w:sz w:val="22"/>
          <w:szCs w:val="22"/>
        </w:rPr>
      </w:pPr>
      <w:r w:rsidRPr="00511052">
        <w:rPr>
          <w:rFonts w:ascii="Arial" w:hAnsi="Arial" w:cs="Arial"/>
          <w:i/>
          <w:sz w:val="22"/>
          <w:szCs w:val="22"/>
        </w:rPr>
        <w:t xml:space="preserve">“Ancora una volta gli imprenditori, le associazioni e i cittadini hanno risposto con entusiasmo ad un progetto così significativo – ha commentato il Direttore dell’Agenzia del Demanio Roberto Reggi - far tornare a nuova vita queste strutture vuol dire infatti non solo recuperarle, grazie a progetti di valorizzazione, ma soprattutto metterle a disposizione della comunità, creare nuova occupazione, alimentare la rinascita dei bellissimi luoghi in cui si trovano. Siamo </w:t>
      </w:r>
      <w:r w:rsidR="00B35F2B" w:rsidRPr="00511052">
        <w:rPr>
          <w:rFonts w:ascii="Arial" w:hAnsi="Arial" w:cs="Arial"/>
          <w:i/>
          <w:sz w:val="22"/>
          <w:szCs w:val="22"/>
        </w:rPr>
        <w:t xml:space="preserve">molto soddisfatti perchè </w:t>
      </w:r>
      <w:r w:rsidRPr="00511052">
        <w:rPr>
          <w:rFonts w:ascii="Arial" w:hAnsi="Arial" w:cs="Arial"/>
          <w:i/>
          <w:sz w:val="22"/>
          <w:szCs w:val="22"/>
        </w:rPr>
        <w:t xml:space="preserve">quest’anno, </w:t>
      </w:r>
      <w:r w:rsidR="00B35F2B" w:rsidRPr="00511052">
        <w:rPr>
          <w:rFonts w:ascii="Arial" w:hAnsi="Arial" w:cs="Arial"/>
          <w:i/>
          <w:sz w:val="22"/>
          <w:szCs w:val="22"/>
        </w:rPr>
        <w:t>a differenza del</w:t>
      </w:r>
      <w:r w:rsidRPr="00511052">
        <w:rPr>
          <w:rFonts w:ascii="Arial" w:hAnsi="Arial" w:cs="Arial"/>
          <w:i/>
          <w:sz w:val="22"/>
          <w:szCs w:val="22"/>
        </w:rPr>
        <w:t xml:space="preserve">la prima edizione, il </w:t>
      </w:r>
      <w:r w:rsidR="00401D4A" w:rsidRPr="00511052">
        <w:rPr>
          <w:rFonts w:ascii="Arial" w:hAnsi="Arial" w:cs="Arial"/>
          <w:i/>
          <w:sz w:val="22"/>
          <w:szCs w:val="22"/>
        </w:rPr>
        <w:t xml:space="preserve">portafoglio </w:t>
      </w:r>
      <w:r w:rsidR="00071BA8" w:rsidRPr="00511052">
        <w:rPr>
          <w:rFonts w:ascii="Arial" w:hAnsi="Arial" w:cs="Arial"/>
          <w:i/>
          <w:sz w:val="22"/>
          <w:szCs w:val="22"/>
        </w:rPr>
        <w:t>inserito</w:t>
      </w:r>
      <w:r w:rsidR="00401D4A" w:rsidRPr="00511052">
        <w:rPr>
          <w:rFonts w:ascii="Arial" w:hAnsi="Arial" w:cs="Arial"/>
          <w:i/>
          <w:sz w:val="22"/>
          <w:szCs w:val="22"/>
        </w:rPr>
        <w:t xml:space="preserve"> nel </w:t>
      </w:r>
      <w:r w:rsidRPr="00511052">
        <w:rPr>
          <w:rFonts w:ascii="Arial" w:hAnsi="Arial" w:cs="Arial"/>
          <w:i/>
          <w:sz w:val="22"/>
          <w:szCs w:val="22"/>
        </w:rPr>
        <w:t xml:space="preserve">bando </w:t>
      </w:r>
      <w:r w:rsidR="00B35F2B" w:rsidRPr="00511052">
        <w:rPr>
          <w:rFonts w:ascii="Arial" w:hAnsi="Arial" w:cs="Arial"/>
          <w:i/>
          <w:sz w:val="22"/>
          <w:szCs w:val="22"/>
        </w:rPr>
        <w:t xml:space="preserve">era variegato </w:t>
      </w:r>
      <w:r w:rsidR="00401D4A" w:rsidRPr="00511052">
        <w:rPr>
          <w:rFonts w:ascii="Arial" w:hAnsi="Arial" w:cs="Arial"/>
          <w:i/>
          <w:sz w:val="22"/>
          <w:szCs w:val="22"/>
        </w:rPr>
        <w:t>e</w:t>
      </w:r>
      <w:r w:rsidR="00071BA8" w:rsidRPr="00511052">
        <w:rPr>
          <w:rFonts w:ascii="Arial" w:hAnsi="Arial" w:cs="Arial"/>
          <w:i/>
          <w:sz w:val="22"/>
          <w:szCs w:val="22"/>
        </w:rPr>
        <w:t>,</w:t>
      </w:r>
      <w:r w:rsidR="00401D4A" w:rsidRPr="00511052">
        <w:rPr>
          <w:rFonts w:ascii="Arial" w:hAnsi="Arial" w:cs="Arial"/>
          <w:i/>
          <w:sz w:val="22"/>
          <w:szCs w:val="22"/>
        </w:rPr>
        <w:t xml:space="preserve"> non comprendendo solo fari</w:t>
      </w:r>
      <w:r w:rsidR="00071BA8" w:rsidRPr="00511052">
        <w:rPr>
          <w:rFonts w:ascii="Arial" w:hAnsi="Arial" w:cs="Arial"/>
          <w:i/>
          <w:sz w:val="22"/>
          <w:szCs w:val="22"/>
        </w:rPr>
        <w:t>,</w:t>
      </w:r>
      <w:r w:rsidR="00401D4A" w:rsidRPr="00511052">
        <w:rPr>
          <w:rFonts w:ascii="Arial" w:hAnsi="Arial" w:cs="Arial"/>
          <w:i/>
          <w:sz w:val="22"/>
          <w:szCs w:val="22"/>
        </w:rPr>
        <w:t xml:space="preserve"> più difficile da proporre al mercato. </w:t>
      </w:r>
      <w:r w:rsidR="00071BA8" w:rsidRPr="00511052">
        <w:rPr>
          <w:rFonts w:ascii="Arial" w:hAnsi="Arial" w:cs="Arial"/>
          <w:i/>
          <w:sz w:val="22"/>
          <w:szCs w:val="22"/>
        </w:rPr>
        <w:t xml:space="preserve">Il numero delle offerte ricevute </w:t>
      </w:r>
      <w:r w:rsidR="00401D4A" w:rsidRPr="00511052">
        <w:rPr>
          <w:rFonts w:ascii="Arial" w:hAnsi="Arial" w:cs="Arial"/>
          <w:i/>
          <w:sz w:val="22"/>
          <w:szCs w:val="22"/>
        </w:rPr>
        <w:t>ha invece confermato</w:t>
      </w:r>
      <w:r w:rsidRPr="00511052">
        <w:rPr>
          <w:rFonts w:ascii="Arial" w:hAnsi="Arial" w:cs="Arial"/>
          <w:i/>
          <w:sz w:val="22"/>
          <w:szCs w:val="22"/>
        </w:rPr>
        <w:t xml:space="preserve"> </w:t>
      </w:r>
      <w:r w:rsidR="00071BA8" w:rsidRPr="00511052">
        <w:rPr>
          <w:rFonts w:ascii="Arial" w:hAnsi="Arial" w:cs="Arial"/>
          <w:i/>
          <w:sz w:val="22"/>
          <w:szCs w:val="22"/>
        </w:rPr>
        <w:t>che se si lavora</w:t>
      </w:r>
      <w:r w:rsidR="00401D4A" w:rsidRPr="00511052">
        <w:rPr>
          <w:rFonts w:ascii="Arial" w:hAnsi="Arial" w:cs="Arial"/>
          <w:i/>
          <w:sz w:val="22"/>
          <w:szCs w:val="22"/>
        </w:rPr>
        <w:t xml:space="preserve"> bene per costruire operazioni </w:t>
      </w:r>
      <w:r w:rsidRPr="00511052">
        <w:rPr>
          <w:rFonts w:ascii="Arial" w:hAnsi="Arial" w:cs="Arial"/>
          <w:i/>
          <w:sz w:val="22"/>
          <w:szCs w:val="22"/>
        </w:rPr>
        <w:t xml:space="preserve">di recupero </w:t>
      </w:r>
      <w:r w:rsidR="00071BA8" w:rsidRPr="00511052">
        <w:rPr>
          <w:rFonts w:ascii="Arial" w:hAnsi="Arial" w:cs="Arial"/>
          <w:i/>
          <w:sz w:val="22"/>
          <w:szCs w:val="22"/>
        </w:rPr>
        <w:t>realmente appetibili, la partecipazione c’è e i risultati arrivano</w:t>
      </w:r>
      <w:r w:rsidRPr="00511052">
        <w:rPr>
          <w:rFonts w:ascii="Arial" w:hAnsi="Arial" w:cs="Arial"/>
          <w:i/>
          <w:sz w:val="22"/>
          <w:szCs w:val="22"/>
        </w:rPr>
        <w:t>.”</w:t>
      </w:r>
    </w:p>
    <w:p w:rsidR="00FE1500" w:rsidRPr="00033831" w:rsidRDefault="00FE1500" w:rsidP="00FE1500">
      <w:pPr>
        <w:rPr>
          <w:rFonts w:ascii="Arial" w:hAnsi="Arial" w:cs="Arial"/>
          <w:color w:val="FF0000"/>
          <w:sz w:val="22"/>
          <w:szCs w:val="22"/>
        </w:rPr>
      </w:pPr>
    </w:p>
    <w:p w:rsidR="00AE2AC1" w:rsidRPr="00AE2AC1" w:rsidRDefault="00AE2AC1" w:rsidP="00AE2AC1">
      <w:pPr>
        <w:rPr>
          <w:rFonts w:ascii="Arial" w:hAnsi="Arial" w:cs="Arial"/>
          <w:i/>
          <w:sz w:val="22"/>
          <w:szCs w:val="22"/>
        </w:rPr>
      </w:pPr>
      <w:r w:rsidRPr="00AE2AC1">
        <w:rPr>
          <w:rFonts w:ascii="Arial" w:hAnsi="Arial" w:cs="Arial"/>
          <w:i/>
          <w:sz w:val="22"/>
          <w:szCs w:val="22"/>
        </w:rPr>
        <w:t>“Il grande interesse verso il progetto Valore Paese Fari 2016 conferma ancora una volta la validità dell'idea ed è il frutto di una proficua collaborazione tra le amministrazioni centrali, territoriali, le comunità locali e il mondo dell’imprenditoria” ha commentato l’AD di Difesa Servizi S.p.A. Fausto Recchia, che ha poi aggiunto “questa iniziativa testimonia anche un cambio di marcia delle Forze Armate nella valorizzazione in senso duale del suo patrimonio immobiliare con un approccio finalizzato garantire il sistema di sicurezza, in questo caso marittimo e, allo stesso tempo, recuperare risorse per il bilancio dello Stato, generare ricchezza e occupazione per il Paese.”</w:t>
      </w:r>
    </w:p>
    <w:p w:rsidR="00FE1500" w:rsidRPr="00033831" w:rsidRDefault="00FE1500" w:rsidP="00FE1500">
      <w:pPr>
        <w:rPr>
          <w:rFonts w:ascii="Calibri" w:hAnsi="Calibri"/>
          <w:sz w:val="22"/>
          <w:szCs w:val="22"/>
        </w:rPr>
      </w:pPr>
      <w:bookmarkStart w:id="0" w:name="_GoBack"/>
      <w:bookmarkEnd w:id="0"/>
    </w:p>
    <w:p w:rsidR="00FF0DD3" w:rsidRDefault="00FF0DD3" w:rsidP="00FF0DD3">
      <w:pPr>
        <w:pStyle w:val="Rientrocorpodeltesto"/>
        <w:ind w:firstLine="0"/>
        <w:rPr>
          <w:rFonts w:ascii="Arial" w:hAnsi="Arial" w:cs="Arial"/>
          <w:sz w:val="22"/>
          <w:szCs w:val="22"/>
        </w:rPr>
      </w:pPr>
    </w:p>
    <w:p w:rsidR="00A75575" w:rsidRDefault="00A75575" w:rsidP="00184FE7">
      <w:pPr>
        <w:pStyle w:val="Rientrocorpodeltesto"/>
        <w:ind w:firstLine="0"/>
      </w:pPr>
    </w:p>
    <w:p w:rsidR="00184FE7" w:rsidRDefault="00184FE7" w:rsidP="008F6EFF">
      <w:pPr>
        <w:pStyle w:val="Rientrocorpodeltesto"/>
        <w:ind w:firstLine="0"/>
        <w:jc w:val="left"/>
      </w:pPr>
    </w:p>
    <w:p w:rsidR="006D4BEB" w:rsidRDefault="006D4BEB" w:rsidP="008F6EFF">
      <w:pPr>
        <w:pStyle w:val="Rientrocorpodeltesto"/>
        <w:ind w:firstLine="0"/>
        <w:jc w:val="left"/>
      </w:pPr>
    </w:p>
    <w:p w:rsidR="00184FE7" w:rsidRDefault="00A97A87" w:rsidP="00391DED">
      <w:pPr>
        <w:pStyle w:val="Pidipagina"/>
        <w:tabs>
          <w:tab w:val="clear" w:pos="9638"/>
          <w:tab w:val="right" w:pos="10348"/>
        </w:tabs>
      </w:pPr>
      <w:r>
        <w:t xml:space="preserve">                                        </w:t>
      </w:r>
      <w:r>
        <w:tab/>
        <w:t xml:space="preserve">                    </w:t>
      </w:r>
    </w:p>
    <w:p w:rsidR="00184FE7" w:rsidRPr="00184FE7" w:rsidRDefault="00184FE7" w:rsidP="00184FE7">
      <w:pPr>
        <w:pStyle w:val="Rientrocorpodeltesto"/>
        <w:ind w:firstLine="0"/>
      </w:pPr>
    </w:p>
    <w:p w:rsidR="00592502" w:rsidRDefault="00592502" w:rsidP="00176F64">
      <w:pPr>
        <w:rPr>
          <w:rFonts w:ascii="Arial" w:hAnsi="Arial" w:cs="Arial"/>
          <w:b/>
          <w:iCs/>
          <w:sz w:val="22"/>
          <w:szCs w:val="22"/>
        </w:rPr>
      </w:pPr>
    </w:p>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5442"/>
      </w:tblGrid>
      <w:tr w:rsidR="00592502" w:rsidTr="00592502">
        <w:trPr>
          <w:trHeight w:val="58"/>
        </w:trPr>
        <w:tc>
          <w:tcPr>
            <w:tcW w:w="0" w:type="auto"/>
          </w:tcPr>
          <w:p w:rsidR="00592502" w:rsidRDefault="00592502" w:rsidP="00A97A87">
            <w:pPr>
              <w:jc w:val="left"/>
              <w:rPr>
                <w:rFonts w:ascii="Arial" w:hAnsi="Arial" w:cs="Arial"/>
                <w:b/>
                <w:iCs/>
                <w:sz w:val="22"/>
                <w:szCs w:val="22"/>
              </w:rPr>
            </w:pPr>
          </w:p>
        </w:tc>
        <w:tc>
          <w:tcPr>
            <w:tcW w:w="5442" w:type="dxa"/>
          </w:tcPr>
          <w:p w:rsidR="00592502" w:rsidRDefault="00592502" w:rsidP="00176F64">
            <w:pPr>
              <w:rPr>
                <w:rFonts w:ascii="Arial" w:hAnsi="Arial" w:cs="Arial"/>
                <w:b/>
                <w:iCs/>
                <w:sz w:val="22"/>
                <w:szCs w:val="22"/>
              </w:rPr>
            </w:pPr>
          </w:p>
        </w:tc>
      </w:tr>
    </w:tbl>
    <w:p w:rsidR="00592502" w:rsidRDefault="00592502" w:rsidP="00592502">
      <w:pPr>
        <w:rPr>
          <w:rFonts w:ascii="Arial" w:hAnsi="Arial" w:cs="Arial"/>
          <w:b/>
          <w:iCs/>
          <w:sz w:val="22"/>
          <w:szCs w:val="22"/>
        </w:rPr>
      </w:pPr>
    </w:p>
    <w:sectPr w:rsidR="00592502" w:rsidSect="008E559C">
      <w:headerReference w:type="default" r:id="rId9"/>
      <w:footerReference w:type="default" r:id="rId10"/>
      <w:headerReference w:type="first" r:id="rId11"/>
      <w:footerReference w:type="first" r:id="rId12"/>
      <w:pgSz w:w="11906" w:h="16838" w:code="9"/>
      <w:pgMar w:top="720" w:right="720" w:bottom="720" w:left="72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90" w:rsidRDefault="00D56990">
      <w:r>
        <w:separator/>
      </w:r>
    </w:p>
  </w:endnote>
  <w:endnote w:type="continuationSeparator" w:id="0">
    <w:p w:rsidR="00D56990" w:rsidRDefault="00D5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CD" w:rsidRPr="00D949DA" w:rsidRDefault="00BA1ACD" w:rsidP="00D949DA">
    <w:pPr>
      <w:pStyle w:val="Pidipagina"/>
      <w:jc w:val="center"/>
      <w:rPr>
        <w:rFonts w:ascii="Times New Roman" w:hAnsi="Times New Roman"/>
        <w:sz w:val="22"/>
      </w:rPr>
    </w:pP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Pr>
        <w:rFonts w:ascii="Times New Roman" w:hAnsi="Times New Roman"/>
        <w:i/>
        <w:sz w:val="20"/>
      </w:rPr>
      <w:t xml:space="preserve">Pagina </w:t>
    </w:r>
    <w:r w:rsidR="00704682">
      <w:rPr>
        <w:rStyle w:val="Numeropagina"/>
        <w:rFonts w:ascii="Times New Roman" w:hAnsi="Times New Roman"/>
        <w:i/>
        <w:sz w:val="20"/>
      </w:rPr>
      <w:fldChar w:fldCharType="begin"/>
    </w:r>
    <w:r>
      <w:rPr>
        <w:rStyle w:val="Numeropagina"/>
        <w:rFonts w:ascii="Times New Roman" w:hAnsi="Times New Roman"/>
        <w:i/>
        <w:sz w:val="20"/>
      </w:rPr>
      <w:instrText xml:space="preserve"> PAGE </w:instrText>
    </w:r>
    <w:r w:rsidR="00704682">
      <w:rPr>
        <w:rStyle w:val="Numeropagina"/>
        <w:rFonts w:ascii="Times New Roman" w:hAnsi="Times New Roman"/>
        <w:i/>
        <w:sz w:val="20"/>
      </w:rPr>
      <w:fldChar w:fldCharType="separate"/>
    </w:r>
    <w:r w:rsidR="00AE2AC1">
      <w:rPr>
        <w:rStyle w:val="Numeropagina"/>
        <w:rFonts w:ascii="Times New Roman" w:hAnsi="Times New Roman"/>
        <w:i/>
        <w:noProof/>
        <w:sz w:val="20"/>
      </w:rPr>
      <w:t>2</w:t>
    </w:r>
    <w:r w:rsidR="00704682">
      <w:rPr>
        <w:rStyle w:val="Numeropagina"/>
        <w:rFonts w:ascii="Times New Roman" w:hAnsi="Times New Roman"/>
        <w:i/>
        <w:sz w:val="20"/>
      </w:rPr>
      <w:fldChar w:fldCharType="end"/>
    </w:r>
    <w:r>
      <w:rPr>
        <w:rStyle w:val="Numeropagina"/>
        <w:rFonts w:ascii="Times New Roman" w:hAnsi="Times New Roman"/>
        <w:i/>
        <w:sz w:val="20"/>
      </w:rPr>
      <w:t xml:space="preserve"> di </w:t>
    </w:r>
    <w:r w:rsidR="00704682">
      <w:rPr>
        <w:rStyle w:val="Numeropagina"/>
        <w:rFonts w:ascii="Times New Roman" w:hAnsi="Times New Roman"/>
        <w:i/>
        <w:sz w:val="20"/>
      </w:rPr>
      <w:fldChar w:fldCharType="begin"/>
    </w:r>
    <w:r>
      <w:rPr>
        <w:rStyle w:val="Numeropagina"/>
        <w:rFonts w:ascii="Times New Roman" w:hAnsi="Times New Roman"/>
        <w:i/>
        <w:sz w:val="20"/>
      </w:rPr>
      <w:instrText xml:space="preserve"> NUMPAGES </w:instrText>
    </w:r>
    <w:r w:rsidR="00704682">
      <w:rPr>
        <w:rStyle w:val="Numeropagina"/>
        <w:rFonts w:ascii="Times New Roman" w:hAnsi="Times New Roman"/>
        <w:i/>
        <w:sz w:val="20"/>
      </w:rPr>
      <w:fldChar w:fldCharType="separate"/>
    </w:r>
    <w:r w:rsidR="00AE2AC1">
      <w:rPr>
        <w:rStyle w:val="Numeropagina"/>
        <w:rFonts w:ascii="Times New Roman" w:hAnsi="Times New Roman"/>
        <w:i/>
        <w:noProof/>
        <w:sz w:val="20"/>
      </w:rPr>
      <w:t>2</w:t>
    </w:r>
    <w:r w:rsidR="00704682">
      <w:rPr>
        <w:rStyle w:val="Numeropagina"/>
        <w:rFonts w:ascii="Times New Roman" w:hAnsi="Times New Roman"/>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CD" w:rsidRDefault="00BA1ACD" w:rsidP="000215E5">
    <w:pPr>
      <w:pStyle w:val="Pidipagina"/>
      <w:tabs>
        <w:tab w:val="left" w:pos="0"/>
        <w:tab w:val="left" w:pos="4035"/>
      </w:tabs>
      <w:jc w:val="center"/>
      <w:rPr>
        <w:rFonts w:ascii="Arial" w:hAnsi="Arial" w:cs="Arial"/>
        <w:color w:val="999999"/>
        <w:sz w:val="20"/>
        <w:szCs w:val="20"/>
      </w:rPr>
    </w:pPr>
  </w:p>
  <w:p w:rsidR="00BA1ACD" w:rsidRPr="00FA5DF1" w:rsidRDefault="00BA1ACD" w:rsidP="000215E5">
    <w:pPr>
      <w:pStyle w:val="Pidipagina"/>
      <w:tabs>
        <w:tab w:val="left" w:pos="0"/>
        <w:tab w:val="left" w:pos="4035"/>
      </w:tabs>
      <w:jc w:val="center"/>
      <w:rPr>
        <w:rFonts w:ascii="Arial" w:hAnsi="Arial" w:cs="Arial"/>
        <w:color w:val="999999"/>
        <w:sz w:val="20"/>
        <w:szCs w:val="20"/>
      </w:rPr>
    </w:pPr>
    <w:r w:rsidRPr="00FA5DF1">
      <w:rPr>
        <w:rFonts w:ascii="Arial" w:hAnsi="Arial" w:cs="Arial"/>
        <w:color w:val="999999"/>
        <w:sz w:val="20"/>
        <w:szCs w:val="20"/>
      </w:rPr>
      <w:t>Agenzia del Demanio - Relazioni con i media</w:t>
    </w:r>
  </w:p>
  <w:p w:rsidR="00BA1ACD" w:rsidRPr="00FA5DF1" w:rsidRDefault="00BA1ACD" w:rsidP="00391DED">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Barberini 38, 00187 Roma - Tel. </w:t>
    </w:r>
    <w:r>
      <w:rPr>
        <w:rFonts w:ascii="Arial" w:hAnsi="Arial" w:cs="Arial"/>
        <w:color w:val="999999"/>
        <w:sz w:val="20"/>
        <w:szCs w:val="20"/>
        <w:lang w:val="fr-FR"/>
      </w:rPr>
      <w:t xml:space="preserve">06 42367638 </w:t>
    </w:r>
  </w:p>
  <w:p w:rsidR="00BA1ACD" w:rsidRPr="00FA5DF1" w:rsidRDefault="00AE2AC1" w:rsidP="00391DED">
    <w:pPr>
      <w:pStyle w:val="Pidipagina"/>
      <w:tabs>
        <w:tab w:val="left" w:pos="0"/>
      </w:tabs>
      <w:jc w:val="center"/>
      <w:rPr>
        <w:rFonts w:ascii="Arial" w:hAnsi="Arial" w:cs="Arial"/>
        <w:lang w:val="fr-FR"/>
      </w:rPr>
    </w:pPr>
    <w:hyperlink r:id="rId1" w:history="1">
      <w:r w:rsidR="00BA1ACD" w:rsidRPr="00FA5DF1">
        <w:rPr>
          <w:rStyle w:val="Collegamentoipertestuale"/>
          <w:rFonts w:ascii="Arial" w:hAnsi="Arial" w:cs="Arial"/>
          <w:sz w:val="20"/>
          <w:szCs w:val="20"/>
          <w:lang w:val="fr-FR"/>
        </w:rPr>
        <w:t>dg.relazionimedia@agenziademanio.it</w:t>
      </w:r>
    </w:hyperlink>
    <w:r w:rsidR="00BA1ACD" w:rsidRPr="00FA5DF1">
      <w:rPr>
        <w:rFonts w:ascii="Arial" w:hAnsi="Arial" w:cs="Arial"/>
        <w:lang w:val="fr-FR"/>
      </w:rPr>
      <w:t xml:space="preserve"> </w:t>
    </w:r>
  </w:p>
  <w:p w:rsidR="00BA1ACD" w:rsidRPr="00FA5DF1" w:rsidRDefault="00BA1ACD" w:rsidP="00391DED">
    <w:pPr>
      <w:pStyle w:val="Pidipagina"/>
      <w:tabs>
        <w:tab w:val="left" w:pos="0"/>
      </w:tabs>
      <w:jc w:val="center"/>
      <w:rPr>
        <w:rFonts w:ascii="Arial" w:hAnsi="Arial" w:cs="Arial"/>
        <w:sz w:val="4"/>
        <w:szCs w:val="4"/>
        <w:lang w:val="fr-FR"/>
      </w:rPr>
    </w:pPr>
  </w:p>
  <w:p w:rsidR="00BA1ACD" w:rsidRPr="00FA5DF1" w:rsidRDefault="00AE2AC1" w:rsidP="00391DED">
    <w:pPr>
      <w:pStyle w:val="Pidipagina"/>
      <w:jc w:val="center"/>
      <w:rPr>
        <w:rFonts w:ascii="Arial" w:hAnsi="Arial" w:cs="Arial"/>
        <w:lang w:val="fr-FR"/>
      </w:rPr>
    </w:pPr>
    <w:hyperlink r:id="rId2" w:history="1">
      <w:r w:rsidR="00BA1ACD" w:rsidRPr="00FA5DF1">
        <w:rPr>
          <w:rStyle w:val="Collegamentoipertestuale"/>
          <w:rFonts w:ascii="Arial" w:hAnsi="Arial" w:cs="Arial"/>
          <w:sz w:val="20"/>
          <w:szCs w:val="20"/>
          <w:lang w:val="fr-FR"/>
        </w:rPr>
        <w:t>www.agenziademanio.it</w:t>
      </w:r>
    </w:hyperlink>
    <w:r w:rsidR="00BA1ACD" w:rsidRPr="00FA5DF1">
      <w:rPr>
        <w:rFonts w:ascii="Arial" w:hAnsi="Arial" w:cs="Arial"/>
        <w:lang w:val="fr-FR"/>
      </w:rPr>
      <w:t xml:space="preserve"> </w:t>
    </w:r>
  </w:p>
  <w:p w:rsidR="00BA1ACD" w:rsidRPr="00FA5DF1" w:rsidRDefault="00BA1ACD" w:rsidP="00391DED">
    <w:pPr>
      <w:pStyle w:val="Pidipagina"/>
      <w:jc w:val="center"/>
      <w:rPr>
        <w:rFonts w:ascii="Arial" w:hAnsi="Arial" w:cs="Arial"/>
        <w:sz w:val="4"/>
        <w:szCs w:val="4"/>
        <w:lang w:val="fr-FR"/>
      </w:rPr>
    </w:pPr>
  </w:p>
  <w:p w:rsidR="00BA1ACD" w:rsidRDefault="00BA1ACD" w:rsidP="00D72DD9">
    <w:pPr>
      <w:pStyle w:val="Pidipagina"/>
      <w:jc w:val="center"/>
      <w:rPr>
        <w:rFonts w:ascii="Arial" w:hAnsi="Arial" w:cs="Arial"/>
      </w:rPr>
    </w:pPr>
    <w:r>
      <w:rPr>
        <w:rFonts w:ascii="Arial" w:hAnsi="Arial" w:cs="Arial"/>
        <w:noProof/>
        <w:color w:val="999999"/>
        <w:sz w:val="20"/>
        <w:szCs w:val="20"/>
      </w:rPr>
      <w:drawing>
        <wp:inline distT="0" distB="0" distL="0" distR="0">
          <wp:extent cx="172085" cy="172085"/>
          <wp:effectExtent l="0" t="0" r="0" b="0"/>
          <wp:docPr id="1" name="Immagine 1"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bmp">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FA5DF1">
      <w:rPr>
        <w:rFonts w:ascii="Arial" w:hAnsi="Arial" w:cs="Arial"/>
        <w:noProof/>
      </w:rPr>
      <w:drawing>
        <wp:inline distT="0" distB="0" distL="0" distR="0">
          <wp:extent cx="171450" cy="171450"/>
          <wp:effectExtent l="19050" t="0" r="0" b="0"/>
          <wp:docPr id="6"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extent cx="172800" cy="172800"/>
          <wp:effectExtent l="19050" t="0" r="0" b="0"/>
          <wp:docPr id="7"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rPr>
      <w:t xml:space="preserve"> </w:t>
    </w:r>
    <w:r>
      <w:rPr>
        <w:noProof/>
      </w:rPr>
      <w:drawing>
        <wp:inline distT="0" distB="0" distL="0" distR="0">
          <wp:extent cx="183600" cy="172800"/>
          <wp:effectExtent l="0" t="0" r="0" b="0"/>
          <wp:docPr id="9" name="Immagin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agram.jpg"/>
                  <pic:cNvPicPr/>
                </pic:nvPicPr>
                <pic:blipFill>
                  <a:blip r:embed="rId10">
                    <a:extLst>
                      <a:ext uri="{28A0092B-C50C-407E-A947-70E740481C1C}">
                        <a14:useLocalDpi xmlns:a14="http://schemas.microsoft.com/office/drawing/2010/main" val="0"/>
                      </a:ext>
                    </a:extLst>
                  </a:blip>
                  <a:stretch>
                    <a:fillRect/>
                  </a:stretch>
                </pic:blipFill>
                <pic:spPr>
                  <a:xfrm>
                    <a:off x="0" y="0"/>
                    <a:ext cx="183600" cy="172800"/>
                  </a:xfrm>
                  <a:prstGeom prst="rect">
                    <a:avLst/>
                  </a:prstGeom>
                </pic:spPr>
              </pic:pic>
            </a:graphicData>
          </a:graphic>
        </wp:inline>
      </w:drawing>
    </w:r>
  </w:p>
  <w:p w:rsidR="00BA1ACD" w:rsidRDefault="00BA1ACD" w:rsidP="00D72DD9">
    <w:pPr>
      <w:pStyle w:val="Pidipagina"/>
      <w:jc w:val="center"/>
      <w:rPr>
        <w:rFonts w:ascii="Arial" w:hAnsi="Arial" w:cs="Arial"/>
      </w:rPr>
    </w:pPr>
  </w:p>
  <w:p w:rsidR="00BA1ACD" w:rsidRPr="00712AE8" w:rsidRDefault="00BA1ACD" w:rsidP="00D72DD9">
    <w:pPr>
      <w:pStyle w:val="Pidipagina"/>
      <w:jc w:val="center"/>
      <w:rPr>
        <w:rFonts w:ascii="Arial" w:hAnsi="Arial" w:cs="Arial"/>
      </w:rPr>
    </w:pPr>
    <w:r>
      <w:rPr>
        <w:noProof/>
      </w:rPr>
      <w:drawing>
        <wp:inline distT="0" distB="0" distL="0" distR="0">
          <wp:extent cx="919924" cy="714375"/>
          <wp:effectExtent l="0" t="0" r="0" b="0"/>
          <wp:docPr id="38"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690" cy="721183"/>
                  </a:xfrm>
                  <a:prstGeom prst="rect">
                    <a:avLst/>
                  </a:prstGeom>
                  <a:noFill/>
                </pic:spPr>
              </pic:pic>
            </a:graphicData>
          </a:graphic>
        </wp:inline>
      </w:drawing>
    </w:r>
    <w:r>
      <w:rPr>
        <w:noProof/>
      </w:rPr>
      <w:t xml:space="preserve"> </w:t>
    </w:r>
    <w:r>
      <w:rPr>
        <w:noProof/>
        <w:lang w:val="en-US" w:eastAsia="en-US"/>
      </w:rPr>
      <w:t xml:space="preserve">   </w:t>
    </w:r>
    <w:r>
      <w:rPr>
        <w:noProof/>
      </w:rPr>
      <w:drawing>
        <wp:inline distT="0" distB="0" distL="0" distR="0">
          <wp:extent cx="990600" cy="652145"/>
          <wp:effectExtent l="0" t="0" r="0" b="0"/>
          <wp:docPr id="33" name="Immagine 31" descr="C:\Users\GRNLRA67c64f230x\Desktop\logo_fi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NLRA67c64f230x\Desktop\logo_fiv-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236" cy="649931"/>
                  </a:xfrm>
                  <a:prstGeom prst="rect">
                    <a:avLst/>
                  </a:prstGeom>
                  <a:noFill/>
                  <a:ln>
                    <a:noFill/>
                  </a:ln>
                </pic:spPr>
              </pic:pic>
            </a:graphicData>
          </a:graphic>
        </wp:inline>
      </w:drawing>
    </w:r>
    <w:r>
      <w:rPr>
        <w:noProof/>
        <w:lang w:val="en-US" w:eastAsia="en-US"/>
      </w:rPr>
      <w:t xml:space="preserve">     </w:t>
    </w:r>
    <w:r>
      <w:rPr>
        <w:noProof/>
      </w:rPr>
      <w:drawing>
        <wp:inline distT="0" distB="0" distL="0" distR="0">
          <wp:extent cx="552450" cy="703716"/>
          <wp:effectExtent l="0" t="0" r="0" b="1270"/>
          <wp:docPr id="34" name="Immagine 32" descr="X:\01_MASELLA_CONVEGNI\2015\2015_07_23_Valore Paese FARI ROMA (con CONI)\LOGHI PARTNER\W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MASELLA_CONVEGNI\2015\2015_07_23_Valore Paese FARI ROMA (con CONI)\LOGHI PARTNER\WW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703716"/>
                  </a:xfrm>
                  <a:prstGeom prst="rect">
                    <a:avLst/>
                  </a:prstGeom>
                  <a:noFill/>
                  <a:ln>
                    <a:noFill/>
                  </a:ln>
                </pic:spPr>
              </pic:pic>
            </a:graphicData>
          </a:graphic>
        </wp:inline>
      </w:drawing>
    </w:r>
    <w:r>
      <w:t xml:space="preserve">      </w:t>
    </w:r>
    <w:r>
      <w:rPr>
        <w:noProof/>
      </w:rPr>
      <w:drawing>
        <wp:inline distT="0" distB="0" distL="0" distR="0">
          <wp:extent cx="704850" cy="733425"/>
          <wp:effectExtent l="0" t="0" r="0" b="9525"/>
          <wp:docPr id="39" name="Immagine 35" descr="C:\Users\GRNLRA67c64f230x\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NLRA67c64f230x\Desktop\image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t xml:space="preserve">       </w:t>
    </w:r>
    <w:r>
      <w:rPr>
        <w:noProof/>
      </w:rPr>
      <w:drawing>
        <wp:inline distT="0" distB="0" distL="0" distR="0">
          <wp:extent cx="1504150" cy="529687"/>
          <wp:effectExtent l="0" t="0" r="1270" b="3810"/>
          <wp:docPr id="40" name="Immagine 1" descr="C:\Users\GRNLRA67c64f230x\Desktop\logo a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NLRA67c64f230x\Desktop\logo aic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9339" cy="531514"/>
                  </a:xfrm>
                  <a:prstGeom prst="rect">
                    <a:avLst/>
                  </a:prstGeom>
                  <a:noFill/>
                  <a:ln>
                    <a:noFill/>
                  </a:ln>
                </pic:spPr>
              </pic:pic>
            </a:graphicData>
          </a:graphic>
        </wp:inline>
      </w:drawing>
    </w:r>
    <w:r>
      <w:rPr>
        <w:noProof/>
      </w:rPr>
      <w:drawing>
        <wp:inline distT="0" distB="0" distL="0" distR="0">
          <wp:extent cx="1073150" cy="742950"/>
          <wp:effectExtent l="0" t="0" r="0" b="0"/>
          <wp:docPr id="37" name="Immagine 36" descr="C:\Users\GRNLRA67c64f230x\Desktop\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NLRA67c64f230x\Desktop\images[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150" cy="742950"/>
                  </a:xfrm>
                  <a:prstGeom prst="rect">
                    <a:avLst/>
                  </a:prstGeom>
                  <a:noFill/>
                  <a:ln>
                    <a:noFill/>
                  </a:ln>
                </pic:spPr>
              </pic:pic>
            </a:graphicData>
          </a:graphic>
        </wp:inline>
      </w:drawing>
    </w:r>
    <w:r>
      <w:t xml:space="preserve">         </w:t>
    </w:r>
    <w:r>
      <w:rPr>
        <w:noProof/>
        <w:lang w:val="en-US" w:eastAsia="en-US"/>
      </w:rPr>
      <w:t xml:space="preserve"> </w:t>
    </w:r>
    <w:r>
      <w:t xml:space="preserve"> </w:t>
    </w:r>
    <w:r>
      <w:rPr>
        <w:noProof/>
        <w:lang w:val="en-US" w:eastAsia="en-US"/>
      </w:rPr>
      <w:t xml:space="preserve">  </w:t>
    </w:r>
    <w:r>
      <w:t xml:space="preserve">     </w:t>
    </w:r>
    <w:r>
      <w:rPr>
        <w:noProof/>
      </w:rPr>
      <w:t xml:space="preserve">                                            </w:t>
    </w:r>
  </w:p>
  <w:p w:rsidR="00BA1ACD" w:rsidRDefault="00BA1ACD" w:rsidP="00176F64">
    <w:pPr>
      <w:jc w:val="left"/>
      <w:rPr>
        <w:rFonts w:ascii="Arial" w:hAnsi="Arial" w:cs="Arial"/>
        <w:iCs/>
        <w:sz w:val="18"/>
        <w:szCs w:val="18"/>
      </w:rPr>
    </w:pPr>
  </w:p>
  <w:p w:rsidR="00BA1ACD" w:rsidRDefault="00BA1ACD" w:rsidP="00176F64">
    <w:pPr>
      <w:jc w:val="left"/>
      <w:rPr>
        <w:rFonts w:ascii="Arial" w:hAnsi="Arial" w:cs="Arial"/>
        <w:iCs/>
        <w:sz w:val="18"/>
        <w:szCs w:val="18"/>
      </w:rPr>
    </w:pPr>
  </w:p>
  <w:p w:rsidR="00BA1ACD" w:rsidRPr="007A58D7" w:rsidRDefault="00BA1ACD" w:rsidP="00FA5DF1">
    <w:pPr>
      <w:pStyle w:val="Pidipagina"/>
      <w:jc w:val="center"/>
      <w:rPr>
        <w:rFonts w:ascii="Arial" w:hAnsi="Arial" w:cs="Arial"/>
        <w:color w:val="999999"/>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90" w:rsidRDefault="00D56990">
      <w:r>
        <w:separator/>
      </w:r>
    </w:p>
  </w:footnote>
  <w:footnote w:type="continuationSeparator" w:id="0">
    <w:p w:rsidR="00D56990" w:rsidRDefault="00D5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CD" w:rsidRDefault="00BA1ACD">
    <w:pPr>
      <w:pStyle w:val="Intestazio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CD" w:rsidRDefault="00BA1ACD" w:rsidP="007F7525">
    <w:pPr>
      <w:pStyle w:val="Intestazione"/>
      <w:jc w:val="left"/>
      <w:rPr>
        <w:noProof/>
      </w:rPr>
    </w:pPr>
    <w:r w:rsidRPr="0091062F">
      <w:rPr>
        <w:noProof/>
      </w:rPr>
      <w:drawing>
        <wp:inline distT="0" distB="0" distL="0" distR="0">
          <wp:extent cx="2223817" cy="664234"/>
          <wp:effectExtent l="19050" t="0" r="5033" b="0"/>
          <wp:docPr id="14" name="Immagine 1" descr="Logo Agenzia.jpg"/>
          <wp:cNvGraphicFramePr/>
          <a:graphic xmlns:a="http://schemas.openxmlformats.org/drawingml/2006/main">
            <a:graphicData uri="http://schemas.openxmlformats.org/drawingml/2006/picture">
              <pic:pic xmlns:pic="http://schemas.openxmlformats.org/drawingml/2006/picture">
                <pic:nvPicPr>
                  <pic:cNvPr id="0" name="Logo Agenzia.jpg"/>
                  <pic:cNvPicPr/>
                </pic:nvPicPr>
                <pic:blipFill>
                  <a:blip r:embed="rId1" cstate="print"/>
                  <a:stretch>
                    <a:fillRect/>
                  </a:stretch>
                </pic:blipFill>
                <pic:spPr>
                  <a:xfrm>
                    <a:off x="0" y="0"/>
                    <a:ext cx="2255968" cy="673837"/>
                  </a:xfrm>
                  <a:prstGeom prst="rect">
                    <a:avLst/>
                  </a:prstGeom>
                </pic:spPr>
              </pic:pic>
            </a:graphicData>
          </a:graphic>
        </wp:inline>
      </w:drawing>
    </w:r>
    <w:r>
      <w:rPr>
        <w:noProof/>
      </w:rPr>
      <w:t xml:space="preserve">                </w:t>
    </w:r>
    <w:r>
      <w:rPr>
        <w:noProof/>
      </w:rPr>
      <w:drawing>
        <wp:inline distT="0" distB="0" distL="0" distR="0">
          <wp:extent cx="1136780" cy="1009291"/>
          <wp:effectExtent l="19050" t="0" r="6220" b="0"/>
          <wp:docPr id="28" name="Immagine 3" descr="W:\00. PRIORITA'\EVENTI 2015\15_06_10 FARI\LOGHI\LOGO Valore Paese Far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 PRIORITA'\EVENTI 2015\15_06_10 FARI\LOGHI\LOGO Valore Paese Fari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843" cy="1010235"/>
                  </a:xfrm>
                  <a:prstGeom prst="rect">
                    <a:avLst/>
                  </a:prstGeom>
                  <a:noFill/>
                  <a:ln>
                    <a:noFill/>
                  </a:ln>
                </pic:spPr>
              </pic:pic>
            </a:graphicData>
          </a:graphic>
        </wp:inline>
      </w:drawing>
    </w:r>
    <w:r>
      <w:rPr>
        <w:noProof/>
      </w:rPr>
      <w:t xml:space="preserve">                         </w:t>
    </w:r>
    <w:r>
      <w:rPr>
        <w:noProof/>
      </w:rPr>
      <w:drawing>
        <wp:inline distT="0" distB="0" distL="0" distR="0">
          <wp:extent cx="1457960" cy="819785"/>
          <wp:effectExtent l="19050" t="0" r="8890" b="0"/>
          <wp:docPr id="25" name="Immagine 19" descr="C:\Users\Cvltrs77r71f152z\Desktop\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vltrs77r71f152z\Desktop\Immagine.png"/>
                  <pic:cNvPicPr>
                    <a:picLocks noChangeAspect="1" noChangeArrowheads="1"/>
                  </pic:cNvPicPr>
                </pic:nvPicPr>
                <pic:blipFill>
                  <a:blip r:embed="rId3"/>
                  <a:srcRect/>
                  <a:stretch>
                    <a:fillRect/>
                  </a:stretch>
                </pic:blipFill>
                <pic:spPr bwMode="auto">
                  <a:xfrm>
                    <a:off x="0" y="0"/>
                    <a:ext cx="1457960" cy="819785"/>
                  </a:xfrm>
                  <a:prstGeom prst="rect">
                    <a:avLst/>
                  </a:prstGeom>
                  <a:noFill/>
                  <a:ln w="9525">
                    <a:noFill/>
                    <a:miter lim="800000"/>
                    <a:headEnd/>
                    <a:tailEnd/>
                  </a:ln>
                </pic:spPr>
              </pic:pic>
            </a:graphicData>
          </a:graphic>
        </wp:inline>
      </w:drawing>
    </w:r>
  </w:p>
  <w:p w:rsidR="00BA1ACD" w:rsidRDefault="00BA1ACD" w:rsidP="00D949DA">
    <w:pPr>
      <w:pStyle w:val="Intestazione"/>
      <w:jc w:val="left"/>
      <w:rPr>
        <w:noProof/>
      </w:rPr>
    </w:pPr>
  </w:p>
  <w:p w:rsidR="00BA1ACD" w:rsidRDefault="00BA1ACD" w:rsidP="00D949DA">
    <w:pPr>
      <w:pStyle w:val="Intestazione"/>
      <w:jc w:val="left"/>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326"/>
    <w:multiLevelType w:val="hybridMultilevel"/>
    <w:tmpl w:val="54F48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4179F8"/>
    <w:multiLevelType w:val="hybridMultilevel"/>
    <w:tmpl w:val="00E238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B622F8"/>
    <w:multiLevelType w:val="hybridMultilevel"/>
    <w:tmpl w:val="21B8F3F2"/>
    <w:lvl w:ilvl="0" w:tplc="421CA91C">
      <w:start w:val="1"/>
      <w:numFmt w:val="bullet"/>
      <w:lvlText w:val=""/>
      <w:lvlJc w:val="left"/>
      <w:pPr>
        <w:ind w:left="1070" w:hanging="360"/>
      </w:pPr>
      <w:rPr>
        <w:rFonts w:ascii="Wingdings" w:hAnsi="Wingdings" w:hint="default"/>
        <w:color w:val="404040" w:themeColor="text1" w:themeTint="BF"/>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679F7FDC"/>
    <w:multiLevelType w:val="hybridMultilevel"/>
    <w:tmpl w:val="286ACA5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12739C"/>
    <w:multiLevelType w:val="hybridMultilevel"/>
    <w:tmpl w:val="517C866C"/>
    <w:lvl w:ilvl="0" w:tplc="D8A268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AD45902"/>
    <w:multiLevelType w:val="hybridMultilevel"/>
    <w:tmpl w:val="B7CEEC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C7E48A0"/>
    <w:multiLevelType w:val="hybridMultilevel"/>
    <w:tmpl w:val="557009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407CD"/>
    <w:rsid w:val="00001ADB"/>
    <w:rsid w:val="0000292F"/>
    <w:rsid w:val="00010FC8"/>
    <w:rsid w:val="00010FD9"/>
    <w:rsid w:val="0001551E"/>
    <w:rsid w:val="0001567F"/>
    <w:rsid w:val="00015856"/>
    <w:rsid w:val="000162BA"/>
    <w:rsid w:val="00020AFD"/>
    <w:rsid w:val="000215E5"/>
    <w:rsid w:val="000222B5"/>
    <w:rsid w:val="00022588"/>
    <w:rsid w:val="0002335D"/>
    <w:rsid w:val="00024B2B"/>
    <w:rsid w:val="00025136"/>
    <w:rsid w:val="00025513"/>
    <w:rsid w:val="00026F73"/>
    <w:rsid w:val="000311D1"/>
    <w:rsid w:val="00031D05"/>
    <w:rsid w:val="0003207E"/>
    <w:rsid w:val="00033831"/>
    <w:rsid w:val="00034B65"/>
    <w:rsid w:val="00035E68"/>
    <w:rsid w:val="00037B48"/>
    <w:rsid w:val="00043B3D"/>
    <w:rsid w:val="00044810"/>
    <w:rsid w:val="00052ED1"/>
    <w:rsid w:val="00061156"/>
    <w:rsid w:val="00062B3E"/>
    <w:rsid w:val="00066222"/>
    <w:rsid w:val="00070A26"/>
    <w:rsid w:val="00071BA8"/>
    <w:rsid w:val="000723B9"/>
    <w:rsid w:val="00076386"/>
    <w:rsid w:val="000775A8"/>
    <w:rsid w:val="000779ED"/>
    <w:rsid w:val="00081285"/>
    <w:rsid w:val="00083D42"/>
    <w:rsid w:val="00086C69"/>
    <w:rsid w:val="0009624F"/>
    <w:rsid w:val="00096277"/>
    <w:rsid w:val="000962F1"/>
    <w:rsid w:val="000A50C0"/>
    <w:rsid w:val="000A787B"/>
    <w:rsid w:val="000B4801"/>
    <w:rsid w:val="000C0760"/>
    <w:rsid w:val="000C4471"/>
    <w:rsid w:val="000C7E41"/>
    <w:rsid w:val="000D2F9B"/>
    <w:rsid w:val="000D4F26"/>
    <w:rsid w:val="000D52AE"/>
    <w:rsid w:val="000E2972"/>
    <w:rsid w:val="000E440E"/>
    <w:rsid w:val="000E484A"/>
    <w:rsid w:val="000F13A3"/>
    <w:rsid w:val="000F181A"/>
    <w:rsid w:val="000F25DB"/>
    <w:rsid w:val="000F38F4"/>
    <w:rsid w:val="00100489"/>
    <w:rsid w:val="001008CF"/>
    <w:rsid w:val="0010379E"/>
    <w:rsid w:val="00106A5F"/>
    <w:rsid w:val="0010727A"/>
    <w:rsid w:val="001104BA"/>
    <w:rsid w:val="001109A8"/>
    <w:rsid w:val="001122DA"/>
    <w:rsid w:val="00113C46"/>
    <w:rsid w:val="001213EB"/>
    <w:rsid w:val="00121921"/>
    <w:rsid w:val="0012222E"/>
    <w:rsid w:val="00123C93"/>
    <w:rsid w:val="001249A7"/>
    <w:rsid w:val="0012745B"/>
    <w:rsid w:val="00130203"/>
    <w:rsid w:val="00130572"/>
    <w:rsid w:val="00130AAA"/>
    <w:rsid w:val="001425EE"/>
    <w:rsid w:val="00145B76"/>
    <w:rsid w:val="00150675"/>
    <w:rsid w:val="00150837"/>
    <w:rsid w:val="00150A76"/>
    <w:rsid w:val="0016025E"/>
    <w:rsid w:val="001629A3"/>
    <w:rsid w:val="00165CA3"/>
    <w:rsid w:val="00170251"/>
    <w:rsid w:val="00170642"/>
    <w:rsid w:val="00170980"/>
    <w:rsid w:val="001719EC"/>
    <w:rsid w:val="00176F64"/>
    <w:rsid w:val="001800CB"/>
    <w:rsid w:val="001812A0"/>
    <w:rsid w:val="00181386"/>
    <w:rsid w:val="00184FE7"/>
    <w:rsid w:val="001854D0"/>
    <w:rsid w:val="00190F36"/>
    <w:rsid w:val="00191A7E"/>
    <w:rsid w:val="00194266"/>
    <w:rsid w:val="0019441B"/>
    <w:rsid w:val="00196215"/>
    <w:rsid w:val="00196446"/>
    <w:rsid w:val="00196725"/>
    <w:rsid w:val="001969E5"/>
    <w:rsid w:val="001A17FE"/>
    <w:rsid w:val="001A1887"/>
    <w:rsid w:val="001A33B0"/>
    <w:rsid w:val="001A6EEE"/>
    <w:rsid w:val="001B2BAB"/>
    <w:rsid w:val="001B395E"/>
    <w:rsid w:val="001B522C"/>
    <w:rsid w:val="001B5F21"/>
    <w:rsid w:val="001B60C1"/>
    <w:rsid w:val="001B7DFE"/>
    <w:rsid w:val="001C27C9"/>
    <w:rsid w:val="001C2D89"/>
    <w:rsid w:val="001D60F1"/>
    <w:rsid w:val="001E437A"/>
    <w:rsid w:val="001E5AA9"/>
    <w:rsid w:val="001E6EA0"/>
    <w:rsid w:val="001E70E7"/>
    <w:rsid w:val="001F23E1"/>
    <w:rsid w:val="001F7CDB"/>
    <w:rsid w:val="00201945"/>
    <w:rsid w:val="00205352"/>
    <w:rsid w:val="0020579E"/>
    <w:rsid w:val="002062E1"/>
    <w:rsid w:val="00206475"/>
    <w:rsid w:val="00207E80"/>
    <w:rsid w:val="002104A3"/>
    <w:rsid w:val="0021080E"/>
    <w:rsid w:val="00210EE5"/>
    <w:rsid w:val="002118D9"/>
    <w:rsid w:val="0021380B"/>
    <w:rsid w:val="002138DC"/>
    <w:rsid w:val="00216DFE"/>
    <w:rsid w:val="00216EA7"/>
    <w:rsid w:val="0022007B"/>
    <w:rsid w:val="002202DA"/>
    <w:rsid w:val="002204C6"/>
    <w:rsid w:val="00221FDB"/>
    <w:rsid w:val="00222811"/>
    <w:rsid w:val="00226266"/>
    <w:rsid w:val="002314F5"/>
    <w:rsid w:val="0023181B"/>
    <w:rsid w:val="00231C12"/>
    <w:rsid w:val="0023426F"/>
    <w:rsid w:val="0024341F"/>
    <w:rsid w:val="0024425F"/>
    <w:rsid w:val="00245B30"/>
    <w:rsid w:val="002461C7"/>
    <w:rsid w:val="002463CF"/>
    <w:rsid w:val="00254D4A"/>
    <w:rsid w:val="00256140"/>
    <w:rsid w:val="002567C0"/>
    <w:rsid w:val="00262146"/>
    <w:rsid w:val="002631D1"/>
    <w:rsid w:val="00265F1D"/>
    <w:rsid w:val="00267BC3"/>
    <w:rsid w:val="0027104A"/>
    <w:rsid w:val="0027140A"/>
    <w:rsid w:val="00272544"/>
    <w:rsid w:val="00276FE3"/>
    <w:rsid w:val="00280352"/>
    <w:rsid w:val="00281147"/>
    <w:rsid w:val="00281350"/>
    <w:rsid w:val="00281E8A"/>
    <w:rsid w:val="00283FB7"/>
    <w:rsid w:val="00285B71"/>
    <w:rsid w:val="00286C25"/>
    <w:rsid w:val="00291A77"/>
    <w:rsid w:val="0029258D"/>
    <w:rsid w:val="00292742"/>
    <w:rsid w:val="00293582"/>
    <w:rsid w:val="002937B2"/>
    <w:rsid w:val="00295F2B"/>
    <w:rsid w:val="002A33F1"/>
    <w:rsid w:val="002A3521"/>
    <w:rsid w:val="002A6446"/>
    <w:rsid w:val="002B0CEA"/>
    <w:rsid w:val="002B6C44"/>
    <w:rsid w:val="002C0719"/>
    <w:rsid w:val="002C0DEF"/>
    <w:rsid w:val="002C2422"/>
    <w:rsid w:val="002C40BF"/>
    <w:rsid w:val="002C422A"/>
    <w:rsid w:val="002D1C01"/>
    <w:rsid w:val="002D4695"/>
    <w:rsid w:val="002E3B22"/>
    <w:rsid w:val="002E6F6C"/>
    <w:rsid w:val="002E74B7"/>
    <w:rsid w:val="002E78C1"/>
    <w:rsid w:val="002F3580"/>
    <w:rsid w:val="002F64B4"/>
    <w:rsid w:val="002F6804"/>
    <w:rsid w:val="0030416D"/>
    <w:rsid w:val="003203DC"/>
    <w:rsid w:val="00322F25"/>
    <w:rsid w:val="003247B5"/>
    <w:rsid w:val="00326D88"/>
    <w:rsid w:val="0033088D"/>
    <w:rsid w:val="003310AE"/>
    <w:rsid w:val="003319B7"/>
    <w:rsid w:val="00335449"/>
    <w:rsid w:val="003362A7"/>
    <w:rsid w:val="00336A06"/>
    <w:rsid w:val="00346A4E"/>
    <w:rsid w:val="00347ABA"/>
    <w:rsid w:val="00347B13"/>
    <w:rsid w:val="00353289"/>
    <w:rsid w:val="0035549E"/>
    <w:rsid w:val="003567CC"/>
    <w:rsid w:val="00356FAC"/>
    <w:rsid w:val="00361521"/>
    <w:rsid w:val="00364259"/>
    <w:rsid w:val="00365152"/>
    <w:rsid w:val="003652A0"/>
    <w:rsid w:val="00370625"/>
    <w:rsid w:val="00371ABD"/>
    <w:rsid w:val="00372140"/>
    <w:rsid w:val="003748E5"/>
    <w:rsid w:val="00374E51"/>
    <w:rsid w:val="0037537F"/>
    <w:rsid w:val="00375A4C"/>
    <w:rsid w:val="00380314"/>
    <w:rsid w:val="003813E5"/>
    <w:rsid w:val="0038201F"/>
    <w:rsid w:val="00382AD9"/>
    <w:rsid w:val="00384BAB"/>
    <w:rsid w:val="00386891"/>
    <w:rsid w:val="00386DD2"/>
    <w:rsid w:val="00387CE3"/>
    <w:rsid w:val="00391DED"/>
    <w:rsid w:val="003928E1"/>
    <w:rsid w:val="0039349C"/>
    <w:rsid w:val="00395922"/>
    <w:rsid w:val="00395E19"/>
    <w:rsid w:val="00396EBD"/>
    <w:rsid w:val="003A0884"/>
    <w:rsid w:val="003A1F42"/>
    <w:rsid w:val="003A4212"/>
    <w:rsid w:val="003A5DCC"/>
    <w:rsid w:val="003A7B7C"/>
    <w:rsid w:val="003B1978"/>
    <w:rsid w:val="003B47A7"/>
    <w:rsid w:val="003B4EE9"/>
    <w:rsid w:val="003B6275"/>
    <w:rsid w:val="003B6356"/>
    <w:rsid w:val="003C2AD4"/>
    <w:rsid w:val="003C3597"/>
    <w:rsid w:val="003D28E0"/>
    <w:rsid w:val="003D2A0F"/>
    <w:rsid w:val="003E3F94"/>
    <w:rsid w:val="003E4EE7"/>
    <w:rsid w:val="003F0770"/>
    <w:rsid w:val="003F17D4"/>
    <w:rsid w:val="00401D4A"/>
    <w:rsid w:val="00402550"/>
    <w:rsid w:val="00404D3B"/>
    <w:rsid w:val="004054BF"/>
    <w:rsid w:val="00406BC2"/>
    <w:rsid w:val="00412E88"/>
    <w:rsid w:val="004146B3"/>
    <w:rsid w:val="004218C4"/>
    <w:rsid w:val="004218E8"/>
    <w:rsid w:val="00426473"/>
    <w:rsid w:val="004266ED"/>
    <w:rsid w:val="0043290A"/>
    <w:rsid w:val="004350CE"/>
    <w:rsid w:val="00437B17"/>
    <w:rsid w:val="00440108"/>
    <w:rsid w:val="00440388"/>
    <w:rsid w:val="00440A02"/>
    <w:rsid w:val="00445A00"/>
    <w:rsid w:val="00453A6E"/>
    <w:rsid w:val="004557CB"/>
    <w:rsid w:val="00456498"/>
    <w:rsid w:val="00457CA7"/>
    <w:rsid w:val="00460E3E"/>
    <w:rsid w:val="00461888"/>
    <w:rsid w:val="00467758"/>
    <w:rsid w:val="00473C3F"/>
    <w:rsid w:val="004740F4"/>
    <w:rsid w:val="0047534E"/>
    <w:rsid w:val="004753BC"/>
    <w:rsid w:val="004761F6"/>
    <w:rsid w:val="00476DC1"/>
    <w:rsid w:val="00477619"/>
    <w:rsid w:val="004832A8"/>
    <w:rsid w:val="00491622"/>
    <w:rsid w:val="0049293F"/>
    <w:rsid w:val="00493DE4"/>
    <w:rsid w:val="00495057"/>
    <w:rsid w:val="004968DC"/>
    <w:rsid w:val="004A2236"/>
    <w:rsid w:val="004A29FB"/>
    <w:rsid w:val="004A65D4"/>
    <w:rsid w:val="004B37E9"/>
    <w:rsid w:val="004B62B2"/>
    <w:rsid w:val="004B7FB5"/>
    <w:rsid w:val="004C1B47"/>
    <w:rsid w:val="004C3696"/>
    <w:rsid w:val="004C3BD6"/>
    <w:rsid w:val="004C5E2C"/>
    <w:rsid w:val="004D2080"/>
    <w:rsid w:val="004D5B36"/>
    <w:rsid w:val="004E04E6"/>
    <w:rsid w:val="004E2D0D"/>
    <w:rsid w:val="004E3F4F"/>
    <w:rsid w:val="004E4DE3"/>
    <w:rsid w:val="004E597A"/>
    <w:rsid w:val="004E7729"/>
    <w:rsid w:val="004F1A90"/>
    <w:rsid w:val="004F255A"/>
    <w:rsid w:val="004F29DE"/>
    <w:rsid w:val="005056AF"/>
    <w:rsid w:val="005079F4"/>
    <w:rsid w:val="00511052"/>
    <w:rsid w:val="00511312"/>
    <w:rsid w:val="00512327"/>
    <w:rsid w:val="00516288"/>
    <w:rsid w:val="0051763B"/>
    <w:rsid w:val="00520369"/>
    <w:rsid w:val="00521591"/>
    <w:rsid w:val="005216C4"/>
    <w:rsid w:val="00521833"/>
    <w:rsid w:val="00523762"/>
    <w:rsid w:val="00523A0C"/>
    <w:rsid w:val="00534CCD"/>
    <w:rsid w:val="00536364"/>
    <w:rsid w:val="00541C81"/>
    <w:rsid w:val="00543C28"/>
    <w:rsid w:val="00547D26"/>
    <w:rsid w:val="00563AAF"/>
    <w:rsid w:val="00567043"/>
    <w:rsid w:val="005701A5"/>
    <w:rsid w:val="00571582"/>
    <w:rsid w:val="005719AC"/>
    <w:rsid w:val="00572240"/>
    <w:rsid w:val="005726F1"/>
    <w:rsid w:val="005728F6"/>
    <w:rsid w:val="00584243"/>
    <w:rsid w:val="00584331"/>
    <w:rsid w:val="005850EE"/>
    <w:rsid w:val="005857DE"/>
    <w:rsid w:val="0058639C"/>
    <w:rsid w:val="00592502"/>
    <w:rsid w:val="00592CCB"/>
    <w:rsid w:val="00593B49"/>
    <w:rsid w:val="005963C4"/>
    <w:rsid w:val="00597C16"/>
    <w:rsid w:val="005A2369"/>
    <w:rsid w:val="005A2610"/>
    <w:rsid w:val="005A45C7"/>
    <w:rsid w:val="005A4BF6"/>
    <w:rsid w:val="005A563F"/>
    <w:rsid w:val="005B3C67"/>
    <w:rsid w:val="005B5AB3"/>
    <w:rsid w:val="005C11F1"/>
    <w:rsid w:val="005C5B2A"/>
    <w:rsid w:val="005D0A26"/>
    <w:rsid w:val="005D1A43"/>
    <w:rsid w:val="005D348F"/>
    <w:rsid w:val="005D3A78"/>
    <w:rsid w:val="005D3B60"/>
    <w:rsid w:val="005E1282"/>
    <w:rsid w:val="005E2552"/>
    <w:rsid w:val="005E3095"/>
    <w:rsid w:val="005E5D66"/>
    <w:rsid w:val="005E5FE3"/>
    <w:rsid w:val="005E62EF"/>
    <w:rsid w:val="005E7093"/>
    <w:rsid w:val="005F2CB6"/>
    <w:rsid w:val="005F60F8"/>
    <w:rsid w:val="0060266D"/>
    <w:rsid w:val="00611D9A"/>
    <w:rsid w:val="006139FB"/>
    <w:rsid w:val="00616961"/>
    <w:rsid w:val="00622808"/>
    <w:rsid w:val="006236D5"/>
    <w:rsid w:val="006309B1"/>
    <w:rsid w:val="00636328"/>
    <w:rsid w:val="0063653B"/>
    <w:rsid w:val="006402FF"/>
    <w:rsid w:val="006408FB"/>
    <w:rsid w:val="00645DB5"/>
    <w:rsid w:val="00650E05"/>
    <w:rsid w:val="00651842"/>
    <w:rsid w:val="00652275"/>
    <w:rsid w:val="006551B7"/>
    <w:rsid w:val="00655B3C"/>
    <w:rsid w:val="00661051"/>
    <w:rsid w:val="0066256E"/>
    <w:rsid w:val="00662733"/>
    <w:rsid w:val="00664516"/>
    <w:rsid w:val="0066471B"/>
    <w:rsid w:val="00665F5B"/>
    <w:rsid w:val="0066664B"/>
    <w:rsid w:val="006674C0"/>
    <w:rsid w:val="00672FE0"/>
    <w:rsid w:val="0068078A"/>
    <w:rsid w:val="00680972"/>
    <w:rsid w:val="006824A2"/>
    <w:rsid w:val="00682F7B"/>
    <w:rsid w:val="006863BB"/>
    <w:rsid w:val="00686E60"/>
    <w:rsid w:val="00692F2F"/>
    <w:rsid w:val="0069441C"/>
    <w:rsid w:val="00694A68"/>
    <w:rsid w:val="00696726"/>
    <w:rsid w:val="006A0495"/>
    <w:rsid w:val="006A1F73"/>
    <w:rsid w:val="006A43C0"/>
    <w:rsid w:val="006A6504"/>
    <w:rsid w:val="006A76C7"/>
    <w:rsid w:val="006B1C97"/>
    <w:rsid w:val="006B578D"/>
    <w:rsid w:val="006B67A0"/>
    <w:rsid w:val="006C1D90"/>
    <w:rsid w:val="006C3840"/>
    <w:rsid w:val="006C4A6C"/>
    <w:rsid w:val="006D07C4"/>
    <w:rsid w:val="006D36CB"/>
    <w:rsid w:val="006D3F03"/>
    <w:rsid w:val="006D463E"/>
    <w:rsid w:val="006D4BEB"/>
    <w:rsid w:val="006D4D02"/>
    <w:rsid w:val="006D7D70"/>
    <w:rsid w:val="006E28F3"/>
    <w:rsid w:val="006E351E"/>
    <w:rsid w:val="006E3C59"/>
    <w:rsid w:val="006E3F07"/>
    <w:rsid w:val="006E4EE4"/>
    <w:rsid w:val="006F0DF1"/>
    <w:rsid w:val="006F2D18"/>
    <w:rsid w:val="006F74F8"/>
    <w:rsid w:val="00701C52"/>
    <w:rsid w:val="0070353D"/>
    <w:rsid w:val="00704682"/>
    <w:rsid w:val="007112FA"/>
    <w:rsid w:val="00711EDA"/>
    <w:rsid w:val="0071215A"/>
    <w:rsid w:val="00712A83"/>
    <w:rsid w:val="00712AE8"/>
    <w:rsid w:val="00713C81"/>
    <w:rsid w:val="00715507"/>
    <w:rsid w:val="007168F9"/>
    <w:rsid w:val="00720D18"/>
    <w:rsid w:val="0072393C"/>
    <w:rsid w:val="0073614C"/>
    <w:rsid w:val="00736776"/>
    <w:rsid w:val="00737AB5"/>
    <w:rsid w:val="00737DBA"/>
    <w:rsid w:val="00741F60"/>
    <w:rsid w:val="0074448A"/>
    <w:rsid w:val="00752FFD"/>
    <w:rsid w:val="007538A5"/>
    <w:rsid w:val="00756BDB"/>
    <w:rsid w:val="00762425"/>
    <w:rsid w:val="007631C6"/>
    <w:rsid w:val="007634EE"/>
    <w:rsid w:val="00765F56"/>
    <w:rsid w:val="00773C66"/>
    <w:rsid w:val="00777092"/>
    <w:rsid w:val="00782E46"/>
    <w:rsid w:val="007842A8"/>
    <w:rsid w:val="00785A95"/>
    <w:rsid w:val="007924B9"/>
    <w:rsid w:val="00793062"/>
    <w:rsid w:val="00793C5B"/>
    <w:rsid w:val="00794BF5"/>
    <w:rsid w:val="007A11A7"/>
    <w:rsid w:val="007A2FF8"/>
    <w:rsid w:val="007A5103"/>
    <w:rsid w:val="007A58D7"/>
    <w:rsid w:val="007B1243"/>
    <w:rsid w:val="007B2742"/>
    <w:rsid w:val="007B61C4"/>
    <w:rsid w:val="007B7647"/>
    <w:rsid w:val="007B7B57"/>
    <w:rsid w:val="007C15B0"/>
    <w:rsid w:val="007C2909"/>
    <w:rsid w:val="007C70A5"/>
    <w:rsid w:val="007C77E1"/>
    <w:rsid w:val="007D0910"/>
    <w:rsid w:val="007D2420"/>
    <w:rsid w:val="007D2B9B"/>
    <w:rsid w:val="007D321C"/>
    <w:rsid w:val="007E3522"/>
    <w:rsid w:val="007E3756"/>
    <w:rsid w:val="007E3FAF"/>
    <w:rsid w:val="007E5091"/>
    <w:rsid w:val="007E52AE"/>
    <w:rsid w:val="007E64C4"/>
    <w:rsid w:val="007F2946"/>
    <w:rsid w:val="007F5E63"/>
    <w:rsid w:val="007F7525"/>
    <w:rsid w:val="00800505"/>
    <w:rsid w:val="008058B2"/>
    <w:rsid w:val="00805CDA"/>
    <w:rsid w:val="008076D9"/>
    <w:rsid w:val="008124D7"/>
    <w:rsid w:val="0081327D"/>
    <w:rsid w:val="00814092"/>
    <w:rsid w:val="008143D8"/>
    <w:rsid w:val="00817382"/>
    <w:rsid w:val="00821347"/>
    <w:rsid w:val="00821C97"/>
    <w:rsid w:val="00822C12"/>
    <w:rsid w:val="00826B33"/>
    <w:rsid w:val="00831D59"/>
    <w:rsid w:val="008344F1"/>
    <w:rsid w:val="00835B38"/>
    <w:rsid w:val="008366D8"/>
    <w:rsid w:val="00840208"/>
    <w:rsid w:val="008407CD"/>
    <w:rsid w:val="00843DDC"/>
    <w:rsid w:val="008445A4"/>
    <w:rsid w:val="00846610"/>
    <w:rsid w:val="008469EF"/>
    <w:rsid w:val="00865077"/>
    <w:rsid w:val="00867422"/>
    <w:rsid w:val="00870D6D"/>
    <w:rsid w:val="008714E8"/>
    <w:rsid w:val="008718DC"/>
    <w:rsid w:val="00871995"/>
    <w:rsid w:val="008743AB"/>
    <w:rsid w:val="00875955"/>
    <w:rsid w:val="00877BA8"/>
    <w:rsid w:val="0088167F"/>
    <w:rsid w:val="00881E60"/>
    <w:rsid w:val="00886086"/>
    <w:rsid w:val="00887868"/>
    <w:rsid w:val="008903C5"/>
    <w:rsid w:val="008909FE"/>
    <w:rsid w:val="0089224B"/>
    <w:rsid w:val="008938C3"/>
    <w:rsid w:val="008A147B"/>
    <w:rsid w:val="008A5F5E"/>
    <w:rsid w:val="008B35D3"/>
    <w:rsid w:val="008B5304"/>
    <w:rsid w:val="008B61FA"/>
    <w:rsid w:val="008B6FFF"/>
    <w:rsid w:val="008C07B7"/>
    <w:rsid w:val="008C2092"/>
    <w:rsid w:val="008C2F3E"/>
    <w:rsid w:val="008C51CC"/>
    <w:rsid w:val="008C60DD"/>
    <w:rsid w:val="008C6916"/>
    <w:rsid w:val="008C6918"/>
    <w:rsid w:val="008D2A54"/>
    <w:rsid w:val="008D3D41"/>
    <w:rsid w:val="008D3E9E"/>
    <w:rsid w:val="008E2827"/>
    <w:rsid w:val="008E35CF"/>
    <w:rsid w:val="008E4DC9"/>
    <w:rsid w:val="008E559C"/>
    <w:rsid w:val="008F2AAD"/>
    <w:rsid w:val="008F3660"/>
    <w:rsid w:val="008F3D46"/>
    <w:rsid w:val="008F5E40"/>
    <w:rsid w:val="008F6EFF"/>
    <w:rsid w:val="00900108"/>
    <w:rsid w:val="00901C28"/>
    <w:rsid w:val="0090494A"/>
    <w:rsid w:val="00904CAA"/>
    <w:rsid w:val="00906B8B"/>
    <w:rsid w:val="00907707"/>
    <w:rsid w:val="0091062F"/>
    <w:rsid w:val="009128AC"/>
    <w:rsid w:val="00915ABD"/>
    <w:rsid w:val="00921F42"/>
    <w:rsid w:val="0092332D"/>
    <w:rsid w:val="0092512B"/>
    <w:rsid w:val="009263E7"/>
    <w:rsid w:val="009312FF"/>
    <w:rsid w:val="00935736"/>
    <w:rsid w:val="00937EBE"/>
    <w:rsid w:val="009401C6"/>
    <w:rsid w:val="0094078B"/>
    <w:rsid w:val="00946048"/>
    <w:rsid w:val="00950634"/>
    <w:rsid w:val="00952F12"/>
    <w:rsid w:val="00955198"/>
    <w:rsid w:val="0096068D"/>
    <w:rsid w:val="00960F0C"/>
    <w:rsid w:val="00961FF8"/>
    <w:rsid w:val="00964EF1"/>
    <w:rsid w:val="00965ACB"/>
    <w:rsid w:val="00972CF1"/>
    <w:rsid w:val="009753F7"/>
    <w:rsid w:val="009753FD"/>
    <w:rsid w:val="00976901"/>
    <w:rsid w:val="00980329"/>
    <w:rsid w:val="00981C93"/>
    <w:rsid w:val="009840D9"/>
    <w:rsid w:val="009847F0"/>
    <w:rsid w:val="00985182"/>
    <w:rsid w:val="00987057"/>
    <w:rsid w:val="00990255"/>
    <w:rsid w:val="00992821"/>
    <w:rsid w:val="00994B5B"/>
    <w:rsid w:val="00997964"/>
    <w:rsid w:val="009A0B91"/>
    <w:rsid w:val="009A111C"/>
    <w:rsid w:val="009A34B9"/>
    <w:rsid w:val="009A430D"/>
    <w:rsid w:val="009A51B8"/>
    <w:rsid w:val="009A74D4"/>
    <w:rsid w:val="009A7619"/>
    <w:rsid w:val="009B0E8B"/>
    <w:rsid w:val="009B3D1D"/>
    <w:rsid w:val="009B4588"/>
    <w:rsid w:val="009B69C2"/>
    <w:rsid w:val="009C2EAD"/>
    <w:rsid w:val="009C4A0F"/>
    <w:rsid w:val="009C6092"/>
    <w:rsid w:val="009D0091"/>
    <w:rsid w:val="009D19F0"/>
    <w:rsid w:val="009D1B4A"/>
    <w:rsid w:val="009D326B"/>
    <w:rsid w:val="009D36BB"/>
    <w:rsid w:val="009D3949"/>
    <w:rsid w:val="009D3E69"/>
    <w:rsid w:val="009D3F0E"/>
    <w:rsid w:val="009D7B54"/>
    <w:rsid w:val="009E2E88"/>
    <w:rsid w:val="009E4433"/>
    <w:rsid w:val="009E5BB4"/>
    <w:rsid w:val="009E6C76"/>
    <w:rsid w:val="009E7BC7"/>
    <w:rsid w:val="009E7CE7"/>
    <w:rsid w:val="009F2DC7"/>
    <w:rsid w:val="00A00847"/>
    <w:rsid w:val="00A00D77"/>
    <w:rsid w:val="00A04888"/>
    <w:rsid w:val="00A0695D"/>
    <w:rsid w:val="00A11714"/>
    <w:rsid w:val="00A1228A"/>
    <w:rsid w:val="00A14E6E"/>
    <w:rsid w:val="00A16651"/>
    <w:rsid w:val="00A214DB"/>
    <w:rsid w:val="00A2253D"/>
    <w:rsid w:val="00A2328D"/>
    <w:rsid w:val="00A2363D"/>
    <w:rsid w:val="00A25D97"/>
    <w:rsid w:val="00A26EA3"/>
    <w:rsid w:val="00A312B9"/>
    <w:rsid w:val="00A34FEF"/>
    <w:rsid w:val="00A359CB"/>
    <w:rsid w:val="00A35E43"/>
    <w:rsid w:val="00A46590"/>
    <w:rsid w:val="00A471C3"/>
    <w:rsid w:val="00A50405"/>
    <w:rsid w:val="00A50557"/>
    <w:rsid w:val="00A5215D"/>
    <w:rsid w:val="00A558A3"/>
    <w:rsid w:val="00A57741"/>
    <w:rsid w:val="00A602D2"/>
    <w:rsid w:val="00A6138F"/>
    <w:rsid w:val="00A627D3"/>
    <w:rsid w:val="00A64318"/>
    <w:rsid w:val="00A657CF"/>
    <w:rsid w:val="00A65CEE"/>
    <w:rsid w:val="00A66E23"/>
    <w:rsid w:val="00A676A6"/>
    <w:rsid w:val="00A741D5"/>
    <w:rsid w:val="00A75575"/>
    <w:rsid w:val="00A82760"/>
    <w:rsid w:val="00A85814"/>
    <w:rsid w:val="00A87C0B"/>
    <w:rsid w:val="00A912E7"/>
    <w:rsid w:val="00A92028"/>
    <w:rsid w:val="00A9359F"/>
    <w:rsid w:val="00A97A87"/>
    <w:rsid w:val="00AA06A8"/>
    <w:rsid w:val="00AA17C4"/>
    <w:rsid w:val="00AA1F69"/>
    <w:rsid w:val="00AA59DE"/>
    <w:rsid w:val="00AA6620"/>
    <w:rsid w:val="00AA7E35"/>
    <w:rsid w:val="00AB5156"/>
    <w:rsid w:val="00AB5959"/>
    <w:rsid w:val="00AB59AB"/>
    <w:rsid w:val="00AC0124"/>
    <w:rsid w:val="00AC427F"/>
    <w:rsid w:val="00AE2938"/>
    <w:rsid w:val="00AE2AC1"/>
    <w:rsid w:val="00AE45B8"/>
    <w:rsid w:val="00AE642D"/>
    <w:rsid w:val="00AF0197"/>
    <w:rsid w:val="00AF293C"/>
    <w:rsid w:val="00AF628E"/>
    <w:rsid w:val="00B00250"/>
    <w:rsid w:val="00B04373"/>
    <w:rsid w:val="00B06F81"/>
    <w:rsid w:val="00B0751C"/>
    <w:rsid w:val="00B1101F"/>
    <w:rsid w:val="00B13691"/>
    <w:rsid w:val="00B13D5F"/>
    <w:rsid w:val="00B157F6"/>
    <w:rsid w:val="00B174FA"/>
    <w:rsid w:val="00B177C8"/>
    <w:rsid w:val="00B25502"/>
    <w:rsid w:val="00B26495"/>
    <w:rsid w:val="00B26E91"/>
    <w:rsid w:val="00B34E60"/>
    <w:rsid w:val="00B35F2B"/>
    <w:rsid w:val="00B366B0"/>
    <w:rsid w:val="00B40CB3"/>
    <w:rsid w:val="00B40D83"/>
    <w:rsid w:val="00B41427"/>
    <w:rsid w:val="00B44EEF"/>
    <w:rsid w:val="00B456DC"/>
    <w:rsid w:val="00B47E38"/>
    <w:rsid w:val="00B501CA"/>
    <w:rsid w:val="00B5096D"/>
    <w:rsid w:val="00B50B98"/>
    <w:rsid w:val="00B5155B"/>
    <w:rsid w:val="00B539C8"/>
    <w:rsid w:val="00B53BAF"/>
    <w:rsid w:val="00B54EE7"/>
    <w:rsid w:val="00B5607C"/>
    <w:rsid w:val="00B60465"/>
    <w:rsid w:val="00B62C2A"/>
    <w:rsid w:val="00B636E7"/>
    <w:rsid w:val="00B63A4A"/>
    <w:rsid w:val="00B65DAB"/>
    <w:rsid w:val="00B6625B"/>
    <w:rsid w:val="00B72128"/>
    <w:rsid w:val="00B75423"/>
    <w:rsid w:val="00B75A07"/>
    <w:rsid w:val="00B7777A"/>
    <w:rsid w:val="00B77981"/>
    <w:rsid w:val="00B81F1E"/>
    <w:rsid w:val="00B8437D"/>
    <w:rsid w:val="00B84417"/>
    <w:rsid w:val="00B90E59"/>
    <w:rsid w:val="00B926BE"/>
    <w:rsid w:val="00BA1ACD"/>
    <w:rsid w:val="00BB3E81"/>
    <w:rsid w:val="00BB49F6"/>
    <w:rsid w:val="00BB4E72"/>
    <w:rsid w:val="00BB600C"/>
    <w:rsid w:val="00BB7C5E"/>
    <w:rsid w:val="00BC185B"/>
    <w:rsid w:val="00BC281F"/>
    <w:rsid w:val="00BC4BA2"/>
    <w:rsid w:val="00BC4DC2"/>
    <w:rsid w:val="00BC6326"/>
    <w:rsid w:val="00BC7561"/>
    <w:rsid w:val="00BC77B9"/>
    <w:rsid w:val="00BD088D"/>
    <w:rsid w:val="00BD1B1F"/>
    <w:rsid w:val="00BD67C9"/>
    <w:rsid w:val="00BE0648"/>
    <w:rsid w:val="00BE2544"/>
    <w:rsid w:val="00BE4000"/>
    <w:rsid w:val="00BE6C1B"/>
    <w:rsid w:val="00BE6F4A"/>
    <w:rsid w:val="00BE718E"/>
    <w:rsid w:val="00C0381E"/>
    <w:rsid w:val="00C03823"/>
    <w:rsid w:val="00C03CF2"/>
    <w:rsid w:val="00C073E0"/>
    <w:rsid w:val="00C10021"/>
    <w:rsid w:val="00C10DFC"/>
    <w:rsid w:val="00C11363"/>
    <w:rsid w:val="00C12945"/>
    <w:rsid w:val="00C142C9"/>
    <w:rsid w:val="00C15FED"/>
    <w:rsid w:val="00C17769"/>
    <w:rsid w:val="00C17C64"/>
    <w:rsid w:val="00C20526"/>
    <w:rsid w:val="00C21013"/>
    <w:rsid w:val="00C218F8"/>
    <w:rsid w:val="00C21BD8"/>
    <w:rsid w:val="00C23169"/>
    <w:rsid w:val="00C23F4D"/>
    <w:rsid w:val="00C26E49"/>
    <w:rsid w:val="00C302E7"/>
    <w:rsid w:val="00C33559"/>
    <w:rsid w:val="00C337E5"/>
    <w:rsid w:val="00C345D2"/>
    <w:rsid w:val="00C36AB5"/>
    <w:rsid w:val="00C42C41"/>
    <w:rsid w:val="00C43864"/>
    <w:rsid w:val="00C44710"/>
    <w:rsid w:val="00C45B43"/>
    <w:rsid w:val="00C46EFA"/>
    <w:rsid w:val="00C5059C"/>
    <w:rsid w:val="00C511FC"/>
    <w:rsid w:val="00C52002"/>
    <w:rsid w:val="00C54128"/>
    <w:rsid w:val="00C563C6"/>
    <w:rsid w:val="00C57171"/>
    <w:rsid w:val="00C631D8"/>
    <w:rsid w:val="00C644CB"/>
    <w:rsid w:val="00C64BAE"/>
    <w:rsid w:val="00C67E5D"/>
    <w:rsid w:val="00C716A1"/>
    <w:rsid w:val="00C71F2B"/>
    <w:rsid w:val="00C72628"/>
    <w:rsid w:val="00C745B3"/>
    <w:rsid w:val="00C77DE8"/>
    <w:rsid w:val="00C92A43"/>
    <w:rsid w:val="00C92F21"/>
    <w:rsid w:val="00C931D7"/>
    <w:rsid w:val="00C949BB"/>
    <w:rsid w:val="00C967AB"/>
    <w:rsid w:val="00CA03CD"/>
    <w:rsid w:val="00CA0E94"/>
    <w:rsid w:val="00CA1CF3"/>
    <w:rsid w:val="00CA53F1"/>
    <w:rsid w:val="00CA786C"/>
    <w:rsid w:val="00CB2AC1"/>
    <w:rsid w:val="00CB56D1"/>
    <w:rsid w:val="00CB5A87"/>
    <w:rsid w:val="00CB7885"/>
    <w:rsid w:val="00CB7EB3"/>
    <w:rsid w:val="00CC7967"/>
    <w:rsid w:val="00CD1391"/>
    <w:rsid w:val="00CD1678"/>
    <w:rsid w:val="00CD303D"/>
    <w:rsid w:val="00CD3756"/>
    <w:rsid w:val="00CD37ED"/>
    <w:rsid w:val="00CD3959"/>
    <w:rsid w:val="00CD4484"/>
    <w:rsid w:val="00CE2FA0"/>
    <w:rsid w:val="00CE32F5"/>
    <w:rsid w:val="00CF1D87"/>
    <w:rsid w:val="00CF1DCA"/>
    <w:rsid w:val="00CF4FD6"/>
    <w:rsid w:val="00CF7EFF"/>
    <w:rsid w:val="00D04575"/>
    <w:rsid w:val="00D1781A"/>
    <w:rsid w:val="00D227BA"/>
    <w:rsid w:val="00D23F0C"/>
    <w:rsid w:val="00D2491A"/>
    <w:rsid w:val="00D25EDA"/>
    <w:rsid w:val="00D27DB0"/>
    <w:rsid w:val="00D30AEC"/>
    <w:rsid w:val="00D35101"/>
    <w:rsid w:val="00D370A9"/>
    <w:rsid w:val="00D469E4"/>
    <w:rsid w:val="00D5094B"/>
    <w:rsid w:val="00D50BE8"/>
    <w:rsid w:val="00D538DC"/>
    <w:rsid w:val="00D54811"/>
    <w:rsid w:val="00D56990"/>
    <w:rsid w:val="00D56F67"/>
    <w:rsid w:val="00D60A2A"/>
    <w:rsid w:val="00D64F10"/>
    <w:rsid w:val="00D64FD2"/>
    <w:rsid w:val="00D65B63"/>
    <w:rsid w:val="00D666BF"/>
    <w:rsid w:val="00D7039F"/>
    <w:rsid w:val="00D70ACF"/>
    <w:rsid w:val="00D72DD9"/>
    <w:rsid w:val="00D739D8"/>
    <w:rsid w:val="00D74EE2"/>
    <w:rsid w:val="00D75B6F"/>
    <w:rsid w:val="00D80AC7"/>
    <w:rsid w:val="00D81C44"/>
    <w:rsid w:val="00D831C8"/>
    <w:rsid w:val="00D841D0"/>
    <w:rsid w:val="00D85781"/>
    <w:rsid w:val="00D8751B"/>
    <w:rsid w:val="00D906C0"/>
    <w:rsid w:val="00D92EFA"/>
    <w:rsid w:val="00D949DA"/>
    <w:rsid w:val="00DA1A10"/>
    <w:rsid w:val="00DA3213"/>
    <w:rsid w:val="00DA4C1C"/>
    <w:rsid w:val="00DB13D5"/>
    <w:rsid w:val="00DB1CC4"/>
    <w:rsid w:val="00DB21AF"/>
    <w:rsid w:val="00DB2A16"/>
    <w:rsid w:val="00DC1AF2"/>
    <w:rsid w:val="00DD0C1C"/>
    <w:rsid w:val="00DD2CA4"/>
    <w:rsid w:val="00DD3E8E"/>
    <w:rsid w:val="00DD3FDE"/>
    <w:rsid w:val="00DD7FFA"/>
    <w:rsid w:val="00DE157C"/>
    <w:rsid w:val="00DE4FD9"/>
    <w:rsid w:val="00DF2276"/>
    <w:rsid w:val="00DF51ED"/>
    <w:rsid w:val="00DF545B"/>
    <w:rsid w:val="00DF7B5B"/>
    <w:rsid w:val="00DF7E43"/>
    <w:rsid w:val="00E021C9"/>
    <w:rsid w:val="00E075C0"/>
    <w:rsid w:val="00E16271"/>
    <w:rsid w:val="00E166AD"/>
    <w:rsid w:val="00E178B2"/>
    <w:rsid w:val="00E2527A"/>
    <w:rsid w:val="00E2699D"/>
    <w:rsid w:val="00E26ABB"/>
    <w:rsid w:val="00E32D98"/>
    <w:rsid w:val="00E3558D"/>
    <w:rsid w:val="00E36085"/>
    <w:rsid w:val="00E37F04"/>
    <w:rsid w:val="00E47097"/>
    <w:rsid w:val="00E504A4"/>
    <w:rsid w:val="00E5163C"/>
    <w:rsid w:val="00E526E0"/>
    <w:rsid w:val="00E53758"/>
    <w:rsid w:val="00E5431F"/>
    <w:rsid w:val="00E6135E"/>
    <w:rsid w:val="00E61B79"/>
    <w:rsid w:val="00E63BD1"/>
    <w:rsid w:val="00E63CCE"/>
    <w:rsid w:val="00E720B8"/>
    <w:rsid w:val="00E73D49"/>
    <w:rsid w:val="00E76608"/>
    <w:rsid w:val="00E81E7E"/>
    <w:rsid w:val="00E86229"/>
    <w:rsid w:val="00E87AAE"/>
    <w:rsid w:val="00E90146"/>
    <w:rsid w:val="00E9403E"/>
    <w:rsid w:val="00E94B16"/>
    <w:rsid w:val="00E9602F"/>
    <w:rsid w:val="00EB0BB4"/>
    <w:rsid w:val="00EB221E"/>
    <w:rsid w:val="00EB30E4"/>
    <w:rsid w:val="00EB61F1"/>
    <w:rsid w:val="00EB791B"/>
    <w:rsid w:val="00EC033D"/>
    <w:rsid w:val="00EC6422"/>
    <w:rsid w:val="00ED03E3"/>
    <w:rsid w:val="00ED67F5"/>
    <w:rsid w:val="00ED7144"/>
    <w:rsid w:val="00EE073A"/>
    <w:rsid w:val="00EE3D42"/>
    <w:rsid w:val="00EE4C08"/>
    <w:rsid w:val="00EF38C4"/>
    <w:rsid w:val="00EF60CD"/>
    <w:rsid w:val="00EF70DD"/>
    <w:rsid w:val="00F009D3"/>
    <w:rsid w:val="00F01A60"/>
    <w:rsid w:val="00F02265"/>
    <w:rsid w:val="00F1005B"/>
    <w:rsid w:val="00F11B8C"/>
    <w:rsid w:val="00F14FB9"/>
    <w:rsid w:val="00F16B62"/>
    <w:rsid w:val="00F17EEE"/>
    <w:rsid w:val="00F243F8"/>
    <w:rsid w:val="00F24AE7"/>
    <w:rsid w:val="00F250FC"/>
    <w:rsid w:val="00F25A8F"/>
    <w:rsid w:val="00F26EAA"/>
    <w:rsid w:val="00F307CF"/>
    <w:rsid w:val="00F3088D"/>
    <w:rsid w:val="00F33EDA"/>
    <w:rsid w:val="00F34777"/>
    <w:rsid w:val="00F3531B"/>
    <w:rsid w:val="00F353A1"/>
    <w:rsid w:val="00F36320"/>
    <w:rsid w:val="00F364B2"/>
    <w:rsid w:val="00F374C3"/>
    <w:rsid w:val="00F414D7"/>
    <w:rsid w:val="00F417B8"/>
    <w:rsid w:val="00F428B5"/>
    <w:rsid w:val="00F440E5"/>
    <w:rsid w:val="00F446E6"/>
    <w:rsid w:val="00F45B3A"/>
    <w:rsid w:val="00F55D94"/>
    <w:rsid w:val="00F56517"/>
    <w:rsid w:val="00F567AF"/>
    <w:rsid w:val="00F567CB"/>
    <w:rsid w:val="00F574F2"/>
    <w:rsid w:val="00F578ED"/>
    <w:rsid w:val="00F57D0A"/>
    <w:rsid w:val="00F652E4"/>
    <w:rsid w:val="00F66825"/>
    <w:rsid w:val="00F770B7"/>
    <w:rsid w:val="00F77A70"/>
    <w:rsid w:val="00F8038F"/>
    <w:rsid w:val="00F805DA"/>
    <w:rsid w:val="00F84E25"/>
    <w:rsid w:val="00F85245"/>
    <w:rsid w:val="00F913BC"/>
    <w:rsid w:val="00F93A02"/>
    <w:rsid w:val="00FA5D88"/>
    <w:rsid w:val="00FA5DF1"/>
    <w:rsid w:val="00FB081E"/>
    <w:rsid w:val="00FB20E0"/>
    <w:rsid w:val="00FB69DD"/>
    <w:rsid w:val="00FB7306"/>
    <w:rsid w:val="00FC2389"/>
    <w:rsid w:val="00FC5946"/>
    <w:rsid w:val="00FC69EF"/>
    <w:rsid w:val="00FD0847"/>
    <w:rsid w:val="00FD4E6C"/>
    <w:rsid w:val="00FD5FE9"/>
    <w:rsid w:val="00FE1500"/>
    <w:rsid w:val="00FE2E46"/>
    <w:rsid w:val="00FE2F70"/>
    <w:rsid w:val="00FE342B"/>
    <w:rsid w:val="00FE4C04"/>
    <w:rsid w:val="00FE66CC"/>
    <w:rsid w:val="00FF0DD3"/>
    <w:rsid w:val="00FF0F9B"/>
    <w:rsid w:val="00FF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link w:val="PidipaginaCaratter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Revisione">
    <w:name w:val="Revision"/>
    <w:hidden/>
    <w:uiPriority w:val="99"/>
    <w:semiHidden/>
    <w:rsid w:val="00295F2B"/>
    <w:rPr>
      <w:rFonts w:ascii="Book Antiqua" w:hAnsi="Book Antiqua"/>
      <w:sz w:val="24"/>
      <w:szCs w:val="24"/>
    </w:rPr>
  </w:style>
  <w:style w:type="paragraph" w:styleId="Paragrafoelenco">
    <w:name w:val="List Paragraph"/>
    <w:basedOn w:val="Normale"/>
    <w:uiPriority w:val="34"/>
    <w:qFormat/>
    <w:rsid w:val="00E26ABB"/>
    <w:pPr>
      <w:ind w:left="720"/>
      <w:contextualSpacing/>
      <w:jc w:val="left"/>
    </w:pPr>
    <w:rPr>
      <w:rFonts w:ascii="Times New Roman" w:hAnsi="Times New Roman"/>
    </w:rPr>
  </w:style>
  <w:style w:type="table" w:styleId="Grigliatabella">
    <w:name w:val="Table Grid"/>
    <w:basedOn w:val="Tabellanormale"/>
    <w:rsid w:val="0059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A97A87"/>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link w:val="PidipaginaCaratter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Revisione">
    <w:name w:val="Revision"/>
    <w:hidden/>
    <w:uiPriority w:val="99"/>
    <w:semiHidden/>
    <w:rsid w:val="00295F2B"/>
    <w:rPr>
      <w:rFonts w:ascii="Book Antiqua" w:hAnsi="Book Antiqua"/>
      <w:sz w:val="24"/>
      <w:szCs w:val="24"/>
    </w:rPr>
  </w:style>
  <w:style w:type="paragraph" w:styleId="Paragrafoelenco">
    <w:name w:val="List Paragraph"/>
    <w:basedOn w:val="Normale"/>
    <w:uiPriority w:val="34"/>
    <w:qFormat/>
    <w:rsid w:val="00E26ABB"/>
    <w:pPr>
      <w:ind w:left="720"/>
      <w:contextualSpacing/>
      <w:jc w:val="left"/>
    </w:pPr>
    <w:rPr>
      <w:rFonts w:ascii="Times New Roman" w:hAnsi="Times New Roman"/>
    </w:rPr>
  </w:style>
  <w:style w:type="table" w:styleId="Grigliatabella">
    <w:name w:val="Table Grid"/>
    <w:basedOn w:val="Tabellanormale"/>
    <w:rsid w:val="0059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A97A87"/>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627">
      <w:bodyDiv w:val="1"/>
      <w:marLeft w:val="0"/>
      <w:marRight w:val="0"/>
      <w:marTop w:val="0"/>
      <w:marBottom w:val="0"/>
      <w:divBdr>
        <w:top w:val="none" w:sz="0" w:space="0" w:color="auto"/>
        <w:left w:val="none" w:sz="0" w:space="0" w:color="auto"/>
        <w:bottom w:val="none" w:sz="0" w:space="0" w:color="auto"/>
        <w:right w:val="none" w:sz="0" w:space="0" w:color="auto"/>
      </w:divBdr>
    </w:div>
    <w:div w:id="65342068">
      <w:bodyDiv w:val="1"/>
      <w:marLeft w:val="0"/>
      <w:marRight w:val="0"/>
      <w:marTop w:val="0"/>
      <w:marBottom w:val="0"/>
      <w:divBdr>
        <w:top w:val="none" w:sz="0" w:space="0" w:color="auto"/>
        <w:left w:val="none" w:sz="0" w:space="0" w:color="auto"/>
        <w:bottom w:val="none" w:sz="0" w:space="0" w:color="auto"/>
        <w:right w:val="none" w:sz="0" w:space="0" w:color="auto"/>
      </w:divBdr>
    </w:div>
    <w:div w:id="95103259">
      <w:bodyDiv w:val="1"/>
      <w:marLeft w:val="0"/>
      <w:marRight w:val="0"/>
      <w:marTop w:val="0"/>
      <w:marBottom w:val="0"/>
      <w:divBdr>
        <w:top w:val="none" w:sz="0" w:space="0" w:color="auto"/>
        <w:left w:val="none" w:sz="0" w:space="0" w:color="auto"/>
        <w:bottom w:val="none" w:sz="0" w:space="0" w:color="auto"/>
        <w:right w:val="none" w:sz="0" w:space="0" w:color="auto"/>
      </w:divBdr>
    </w:div>
    <w:div w:id="284235960">
      <w:bodyDiv w:val="1"/>
      <w:marLeft w:val="0"/>
      <w:marRight w:val="0"/>
      <w:marTop w:val="0"/>
      <w:marBottom w:val="0"/>
      <w:divBdr>
        <w:top w:val="none" w:sz="0" w:space="0" w:color="auto"/>
        <w:left w:val="none" w:sz="0" w:space="0" w:color="auto"/>
        <w:bottom w:val="none" w:sz="0" w:space="0" w:color="auto"/>
        <w:right w:val="none" w:sz="0" w:space="0" w:color="auto"/>
      </w:divBdr>
    </w:div>
    <w:div w:id="312368556">
      <w:bodyDiv w:val="1"/>
      <w:marLeft w:val="0"/>
      <w:marRight w:val="0"/>
      <w:marTop w:val="0"/>
      <w:marBottom w:val="0"/>
      <w:divBdr>
        <w:top w:val="none" w:sz="0" w:space="0" w:color="auto"/>
        <w:left w:val="none" w:sz="0" w:space="0" w:color="auto"/>
        <w:bottom w:val="none" w:sz="0" w:space="0" w:color="auto"/>
        <w:right w:val="none" w:sz="0" w:space="0" w:color="auto"/>
      </w:divBdr>
    </w:div>
    <w:div w:id="423839392">
      <w:bodyDiv w:val="1"/>
      <w:marLeft w:val="0"/>
      <w:marRight w:val="0"/>
      <w:marTop w:val="0"/>
      <w:marBottom w:val="0"/>
      <w:divBdr>
        <w:top w:val="none" w:sz="0" w:space="0" w:color="auto"/>
        <w:left w:val="none" w:sz="0" w:space="0" w:color="auto"/>
        <w:bottom w:val="none" w:sz="0" w:space="0" w:color="auto"/>
        <w:right w:val="none" w:sz="0" w:space="0" w:color="auto"/>
      </w:divBdr>
    </w:div>
    <w:div w:id="599800680">
      <w:bodyDiv w:val="1"/>
      <w:marLeft w:val="0"/>
      <w:marRight w:val="0"/>
      <w:marTop w:val="0"/>
      <w:marBottom w:val="0"/>
      <w:divBdr>
        <w:top w:val="none" w:sz="0" w:space="0" w:color="auto"/>
        <w:left w:val="none" w:sz="0" w:space="0" w:color="auto"/>
        <w:bottom w:val="none" w:sz="0" w:space="0" w:color="auto"/>
        <w:right w:val="none" w:sz="0" w:space="0" w:color="auto"/>
      </w:divBdr>
    </w:div>
    <w:div w:id="733551520">
      <w:bodyDiv w:val="1"/>
      <w:marLeft w:val="0"/>
      <w:marRight w:val="0"/>
      <w:marTop w:val="0"/>
      <w:marBottom w:val="0"/>
      <w:divBdr>
        <w:top w:val="none" w:sz="0" w:space="0" w:color="auto"/>
        <w:left w:val="none" w:sz="0" w:space="0" w:color="auto"/>
        <w:bottom w:val="none" w:sz="0" w:space="0" w:color="auto"/>
        <w:right w:val="none" w:sz="0" w:space="0" w:color="auto"/>
      </w:divBdr>
    </w:div>
    <w:div w:id="820001809">
      <w:bodyDiv w:val="1"/>
      <w:marLeft w:val="0"/>
      <w:marRight w:val="0"/>
      <w:marTop w:val="0"/>
      <w:marBottom w:val="0"/>
      <w:divBdr>
        <w:top w:val="none" w:sz="0" w:space="0" w:color="auto"/>
        <w:left w:val="none" w:sz="0" w:space="0" w:color="auto"/>
        <w:bottom w:val="none" w:sz="0" w:space="0" w:color="auto"/>
        <w:right w:val="none" w:sz="0" w:space="0" w:color="auto"/>
      </w:divBdr>
    </w:div>
    <w:div w:id="881132395">
      <w:bodyDiv w:val="1"/>
      <w:marLeft w:val="0"/>
      <w:marRight w:val="0"/>
      <w:marTop w:val="0"/>
      <w:marBottom w:val="0"/>
      <w:divBdr>
        <w:top w:val="none" w:sz="0" w:space="0" w:color="auto"/>
        <w:left w:val="none" w:sz="0" w:space="0" w:color="auto"/>
        <w:bottom w:val="none" w:sz="0" w:space="0" w:color="auto"/>
        <w:right w:val="none" w:sz="0" w:space="0" w:color="auto"/>
      </w:divBdr>
    </w:div>
    <w:div w:id="1008410453">
      <w:bodyDiv w:val="1"/>
      <w:marLeft w:val="0"/>
      <w:marRight w:val="0"/>
      <w:marTop w:val="0"/>
      <w:marBottom w:val="0"/>
      <w:divBdr>
        <w:top w:val="none" w:sz="0" w:space="0" w:color="auto"/>
        <w:left w:val="none" w:sz="0" w:space="0" w:color="auto"/>
        <w:bottom w:val="none" w:sz="0" w:space="0" w:color="auto"/>
        <w:right w:val="none" w:sz="0" w:space="0" w:color="auto"/>
      </w:divBdr>
    </w:div>
    <w:div w:id="1056854692">
      <w:bodyDiv w:val="1"/>
      <w:marLeft w:val="0"/>
      <w:marRight w:val="0"/>
      <w:marTop w:val="0"/>
      <w:marBottom w:val="0"/>
      <w:divBdr>
        <w:top w:val="none" w:sz="0" w:space="0" w:color="auto"/>
        <w:left w:val="none" w:sz="0" w:space="0" w:color="auto"/>
        <w:bottom w:val="none" w:sz="0" w:space="0" w:color="auto"/>
        <w:right w:val="none" w:sz="0" w:space="0" w:color="auto"/>
      </w:divBdr>
    </w:div>
    <w:div w:id="1350137312">
      <w:bodyDiv w:val="1"/>
      <w:marLeft w:val="0"/>
      <w:marRight w:val="0"/>
      <w:marTop w:val="0"/>
      <w:marBottom w:val="0"/>
      <w:divBdr>
        <w:top w:val="none" w:sz="0" w:space="0" w:color="auto"/>
        <w:left w:val="none" w:sz="0" w:space="0" w:color="auto"/>
        <w:bottom w:val="none" w:sz="0" w:space="0" w:color="auto"/>
        <w:right w:val="none" w:sz="0" w:space="0" w:color="auto"/>
      </w:divBdr>
    </w:div>
    <w:div w:id="1367951168">
      <w:bodyDiv w:val="1"/>
      <w:marLeft w:val="0"/>
      <w:marRight w:val="0"/>
      <w:marTop w:val="0"/>
      <w:marBottom w:val="0"/>
      <w:divBdr>
        <w:top w:val="none" w:sz="0" w:space="0" w:color="auto"/>
        <w:left w:val="none" w:sz="0" w:space="0" w:color="auto"/>
        <w:bottom w:val="none" w:sz="0" w:space="0" w:color="auto"/>
        <w:right w:val="none" w:sz="0" w:space="0" w:color="auto"/>
      </w:divBdr>
    </w:div>
    <w:div w:id="1492142025">
      <w:bodyDiv w:val="1"/>
      <w:marLeft w:val="0"/>
      <w:marRight w:val="0"/>
      <w:marTop w:val="0"/>
      <w:marBottom w:val="0"/>
      <w:divBdr>
        <w:top w:val="none" w:sz="0" w:space="0" w:color="auto"/>
        <w:left w:val="none" w:sz="0" w:space="0" w:color="auto"/>
        <w:bottom w:val="none" w:sz="0" w:space="0" w:color="auto"/>
        <w:right w:val="none" w:sz="0" w:space="0" w:color="auto"/>
      </w:divBdr>
    </w:div>
    <w:div w:id="1613901358">
      <w:bodyDiv w:val="1"/>
      <w:marLeft w:val="0"/>
      <w:marRight w:val="0"/>
      <w:marTop w:val="0"/>
      <w:marBottom w:val="0"/>
      <w:divBdr>
        <w:top w:val="none" w:sz="0" w:space="0" w:color="auto"/>
        <w:left w:val="none" w:sz="0" w:space="0" w:color="auto"/>
        <w:bottom w:val="none" w:sz="0" w:space="0" w:color="auto"/>
        <w:right w:val="none" w:sz="0" w:space="0" w:color="auto"/>
      </w:divBdr>
    </w:div>
    <w:div w:id="1620062775">
      <w:bodyDiv w:val="1"/>
      <w:marLeft w:val="0"/>
      <w:marRight w:val="0"/>
      <w:marTop w:val="0"/>
      <w:marBottom w:val="0"/>
      <w:divBdr>
        <w:top w:val="none" w:sz="0" w:space="0" w:color="auto"/>
        <w:left w:val="none" w:sz="0" w:space="0" w:color="auto"/>
        <w:bottom w:val="none" w:sz="0" w:space="0" w:color="auto"/>
        <w:right w:val="none" w:sz="0" w:space="0" w:color="auto"/>
      </w:divBdr>
    </w:div>
    <w:div w:id="1793211219">
      <w:bodyDiv w:val="1"/>
      <w:marLeft w:val="0"/>
      <w:marRight w:val="0"/>
      <w:marTop w:val="0"/>
      <w:marBottom w:val="0"/>
      <w:divBdr>
        <w:top w:val="none" w:sz="0" w:space="0" w:color="auto"/>
        <w:left w:val="none" w:sz="0" w:space="0" w:color="auto"/>
        <w:bottom w:val="none" w:sz="0" w:space="0" w:color="auto"/>
        <w:right w:val="none" w:sz="0" w:space="0" w:color="auto"/>
      </w:divBdr>
    </w:div>
    <w:div w:id="1849101324">
      <w:bodyDiv w:val="1"/>
      <w:marLeft w:val="0"/>
      <w:marRight w:val="0"/>
      <w:marTop w:val="0"/>
      <w:marBottom w:val="0"/>
      <w:divBdr>
        <w:top w:val="none" w:sz="0" w:space="0" w:color="auto"/>
        <w:left w:val="none" w:sz="0" w:space="0" w:color="auto"/>
        <w:bottom w:val="none" w:sz="0" w:space="0" w:color="auto"/>
        <w:right w:val="none" w:sz="0" w:space="0" w:color="auto"/>
      </w:divBdr>
    </w:div>
    <w:div w:id="1872917645">
      <w:bodyDiv w:val="1"/>
      <w:marLeft w:val="0"/>
      <w:marRight w:val="0"/>
      <w:marTop w:val="0"/>
      <w:marBottom w:val="0"/>
      <w:divBdr>
        <w:top w:val="none" w:sz="0" w:space="0" w:color="auto"/>
        <w:left w:val="none" w:sz="0" w:space="0" w:color="auto"/>
        <w:bottom w:val="none" w:sz="0" w:space="0" w:color="auto"/>
        <w:right w:val="none" w:sz="0" w:space="0" w:color="auto"/>
      </w:divBdr>
    </w:div>
    <w:div w:id="1953704709">
      <w:bodyDiv w:val="1"/>
      <w:marLeft w:val="0"/>
      <w:marRight w:val="0"/>
      <w:marTop w:val="0"/>
      <w:marBottom w:val="0"/>
      <w:divBdr>
        <w:top w:val="none" w:sz="0" w:space="0" w:color="auto"/>
        <w:left w:val="none" w:sz="0" w:space="0" w:color="auto"/>
        <w:bottom w:val="none" w:sz="0" w:space="0" w:color="auto"/>
        <w:right w:val="none" w:sz="0" w:space="0" w:color="auto"/>
      </w:divBdr>
    </w:div>
    <w:div w:id="20113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12" Type="http://schemas.openxmlformats.org/officeDocument/2006/relationships/image" Target="media/image9.png"/><Relationship Id="rId2" Type="http://schemas.openxmlformats.org/officeDocument/2006/relationships/hyperlink" Target="file:///C:\Documents%20and%20Settings\slvmsm72s02h501v\Impostazioni%20locali\Temporary%20Internet%20Files\Content.Outlook\LI2C7EYG\www.agenziademanio.it" TargetMode="External"/><Relationship Id="rId16" Type="http://schemas.openxmlformats.org/officeDocument/2006/relationships/image" Target="media/image13.png"/><Relationship Id="rId1" Type="http://schemas.openxmlformats.org/officeDocument/2006/relationships/hyperlink" Target="mailto:dg.relazionimedia@agenziademanio.it" TargetMode="External"/><Relationship Id="rId6" Type="http://schemas.openxmlformats.org/officeDocument/2006/relationships/image" Target="media/image5.png"/><Relationship Id="rId11" Type="http://schemas.openxmlformats.org/officeDocument/2006/relationships/image" Target="media/image8.png"/><Relationship Id="rId5" Type="http://schemas.openxmlformats.org/officeDocument/2006/relationships/hyperlink" Target="http://www.twitter.com/agenziademanio" TargetMode="External"/><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4.png"/><Relationship Id="rId9" Type="http://schemas.openxmlformats.org/officeDocument/2006/relationships/hyperlink" Target="https://instagram.com/agenziademanio/" TargetMode="External"/><Relationship Id="rId14"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TI%20STAMPA\2006_06_Mar_Cattolica_Mil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0A26-AAF3-4E0E-BF06-F65BFC6D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2006_06_Mar_Cattolica_Milano.dot</Template>
  <TotalTime>132</TotalTime>
  <Pages>2</Pages>
  <Words>801</Words>
  <Characters>4457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GHSMTS74S08A794J</dc:creator>
  <cp:lastModifiedBy>FILIGENZI VALENTINA</cp:lastModifiedBy>
  <cp:revision>44</cp:revision>
  <cp:lastPrinted>2016-12-19T10:04:00Z</cp:lastPrinted>
  <dcterms:created xsi:type="dcterms:W3CDTF">2016-01-14T11:16:00Z</dcterms:created>
  <dcterms:modified xsi:type="dcterms:W3CDTF">2016-12-20T14:37:00Z</dcterms:modified>
</cp:coreProperties>
</file>